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B6" w:rsidRDefault="00811EAE" w:rsidP="00A31A4A">
      <w:pPr>
        <w:spacing w:after="0"/>
        <w:ind w:left="-2127"/>
        <w:jc w:val="both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47487" behindDoc="1" locked="0" layoutInCell="1" allowOverlap="1" wp14:anchorId="7375C466" wp14:editId="07FC6296">
            <wp:simplePos x="0" y="0"/>
            <wp:positionH relativeFrom="page">
              <wp:posOffset>0</wp:posOffset>
            </wp:positionH>
            <wp:positionV relativeFrom="paragraph">
              <wp:posOffset>-1059581</wp:posOffset>
            </wp:positionV>
            <wp:extent cx="7451725" cy="10851515"/>
            <wp:effectExtent l="0" t="0" r="0" b="6985"/>
            <wp:wrapNone/>
            <wp:docPr id="1" name="Imagem 1" descr="layout caro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 carol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1085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811EAE">
      <w:pPr>
        <w:jc w:val="right"/>
        <w:rPr>
          <w:rFonts w:ascii="Times New Roman" w:hAnsi="Times New Roman" w:cs="Times New Roman"/>
          <w:b/>
          <w:sz w:val="60"/>
          <w:szCs w:val="60"/>
        </w:rPr>
      </w:pPr>
    </w:p>
    <w:p w:rsidR="00811EAE" w:rsidRPr="00811EAE" w:rsidRDefault="00811EAE" w:rsidP="00811EAE">
      <w:pPr>
        <w:jc w:val="right"/>
        <w:rPr>
          <w:rFonts w:ascii="Times New Roman" w:hAnsi="Times New Roman" w:cs="Times New Roman"/>
          <w:b/>
          <w:sz w:val="60"/>
          <w:szCs w:val="60"/>
        </w:rPr>
      </w:pPr>
      <w:r w:rsidRPr="00811EAE">
        <w:rPr>
          <w:rFonts w:ascii="Times New Roman" w:hAnsi="Times New Roman" w:cs="Times New Roman"/>
          <w:b/>
          <w:sz w:val="60"/>
          <w:szCs w:val="60"/>
        </w:rPr>
        <w:t xml:space="preserve">Procedimento </w:t>
      </w:r>
    </w:p>
    <w:p w:rsidR="00811EAE" w:rsidRPr="00811EAE" w:rsidRDefault="00811EAE" w:rsidP="00811EAE">
      <w:pPr>
        <w:jc w:val="right"/>
        <w:rPr>
          <w:rFonts w:ascii="Times New Roman" w:hAnsi="Times New Roman" w:cs="Times New Roman"/>
          <w:sz w:val="60"/>
          <w:szCs w:val="60"/>
        </w:rPr>
      </w:pPr>
      <w:r w:rsidRPr="00811EAE">
        <w:rPr>
          <w:rFonts w:ascii="Times New Roman" w:hAnsi="Times New Roman" w:cs="Times New Roman"/>
          <w:b/>
          <w:sz w:val="60"/>
          <w:szCs w:val="60"/>
        </w:rPr>
        <w:t>Operacional Padrão</w:t>
      </w:r>
    </w:p>
    <w:p w:rsidR="00811EAE" w:rsidRPr="00811EAE" w:rsidRDefault="00811EAE" w:rsidP="00811EA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11EAE">
        <w:rPr>
          <w:rFonts w:ascii="Times New Roman" w:hAnsi="Times New Roman" w:cs="Times New Roman"/>
          <w:b/>
          <w:sz w:val="40"/>
          <w:szCs w:val="40"/>
        </w:rPr>
        <w:t>POP/</w:t>
      </w:r>
      <w:r>
        <w:rPr>
          <w:rFonts w:ascii="Times New Roman" w:hAnsi="Times New Roman" w:cs="Times New Roman"/>
          <w:b/>
          <w:sz w:val="40"/>
          <w:szCs w:val="40"/>
        </w:rPr>
        <w:t>SVSSP/URA</w:t>
      </w:r>
      <w:r w:rsidR="00B508B2">
        <w:rPr>
          <w:rFonts w:ascii="Times New Roman" w:hAnsi="Times New Roman" w:cs="Times New Roman"/>
          <w:b/>
          <w:sz w:val="40"/>
          <w:szCs w:val="40"/>
        </w:rPr>
        <w:t>/04/2017</w:t>
      </w:r>
    </w:p>
    <w:p w:rsidR="00811EAE" w:rsidRPr="00811EAE" w:rsidRDefault="00B508B2" w:rsidP="00811EA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Cirurgia Segura</w:t>
      </w:r>
      <w:r w:rsidR="00811EAE" w:rsidRPr="00811EA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11EAE" w:rsidRPr="00811EAE" w:rsidRDefault="00811EAE" w:rsidP="00811EA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11EAE">
        <w:rPr>
          <w:rFonts w:ascii="Times New Roman" w:hAnsi="Times New Roman" w:cs="Times New Roman"/>
          <w:b/>
          <w:sz w:val="40"/>
          <w:szCs w:val="40"/>
        </w:rPr>
        <w:t>Versão 1.0</w:t>
      </w: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811EAE" w:rsidRDefault="00811EAE" w:rsidP="00A31A4A">
      <w:pPr>
        <w:spacing w:after="0"/>
        <w:ind w:left="-2127"/>
        <w:jc w:val="both"/>
      </w:pPr>
    </w:p>
    <w:p w:rsidR="00E37CB6" w:rsidRDefault="00E37CB6" w:rsidP="00E37CB6">
      <w:pPr>
        <w:spacing w:after="0"/>
        <w:jc w:val="both"/>
      </w:pPr>
    </w:p>
    <w:p w:rsidR="00E37CB6" w:rsidRDefault="00E37CB6" w:rsidP="00E37CB6">
      <w:pPr>
        <w:spacing w:after="0"/>
        <w:jc w:val="both"/>
      </w:pPr>
    </w:p>
    <w:p w:rsidR="00E37CB6" w:rsidRDefault="00E37CB6" w:rsidP="00B508B2">
      <w:pPr>
        <w:spacing w:after="0"/>
        <w:ind w:left="284"/>
      </w:pPr>
    </w:p>
    <w:p w:rsidR="00AA41C6" w:rsidRDefault="00AA41C6" w:rsidP="00AA41C6">
      <w:pPr>
        <w:jc w:val="center"/>
        <w:rPr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46462" behindDoc="1" locked="0" layoutInCell="1" allowOverlap="1">
            <wp:simplePos x="0" y="0"/>
            <wp:positionH relativeFrom="page">
              <wp:posOffset>-29210</wp:posOffset>
            </wp:positionH>
            <wp:positionV relativeFrom="paragraph">
              <wp:posOffset>-1057910</wp:posOffset>
            </wp:positionV>
            <wp:extent cx="7579995" cy="10730230"/>
            <wp:effectExtent l="0" t="0" r="1905" b="0"/>
            <wp:wrapNone/>
            <wp:docPr id="4" name="Imagem 4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C6" w:rsidRDefault="00AA41C6" w:rsidP="00AA41C6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Procedimento Operacional Padrão</w:t>
      </w:r>
      <w:r>
        <w:rPr>
          <w:sz w:val="72"/>
          <w:szCs w:val="72"/>
        </w:rPr>
        <w:t xml:space="preserve"> </w:t>
      </w:r>
    </w:p>
    <w:p w:rsidR="00AA41C6" w:rsidRDefault="00AA41C6" w:rsidP="00AA41C6">
      <w:pPr>
        <w:jc w:val="center"/>
        <w:rPr>
          <w:sz w:val="60"/>
          <w:szCs w:val="60"/>
        </w:rPr>
      </w:pPr>
    </w:p>
    <w:p w:rsidR="00AA41C6" w:rsidRDefault="00AA41C6" w:rsidP="00AA41C6">
      <w:pPr>
        <w:jc w:val="center"/>
        <w:rPr>
          <w:sz w:val="60"/>
          <w:szCs w:val="60"/>
        </w:rPr>
      </w:pPr>
    </w:p>
    <w:p w:rsidR="00AA41C6" w:rsidRDefault="00AA41C6" w:rsidP="00AA41C6">
      <w:pPr>
        <w:jc w:val="center"/>
        <w:rPr>
          <w:sz w:val="60"/>
          <w:szCs w:val="60"/>
        </w:rPr>
      </w:pPr>
    </w:p>
    <w:p w:rsidR="00AA41C6" w:rsidRDefault="00AA41C6" w:rsidP="00AA41C6">
      <w:pPr>
        <w:ind w:left="6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POP/04/2017</w:t>
      </w:r>
    </w:p>
    <w:p w:rsidR="00AA41C6" w:rsidRDefault="00AA41C6" w:rsidP="00AA41C6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Cirurgia segura</w:t>
      </w:r>
    </w:p>
    <w:p w:rsidR="00AA41C6" w:rsidRDefault="00AA41C6" w:rsidP="00AA41C6">
      <w:pPr>
        <w:ind w:left="643"/>
        <w:rPr>
          <w:sz w:val="60"/>
          <w:szCs w:val="60"/>
        </w:rPr>
      </w:pPr>
    </w:p>
    <w:p w:rsidR="00AA41C6" w:rsidRDefault="00AA41C6" w:rsidP="00AA41C6">
      <w:pPr>
        <w:jc w:val="center"/>
        <w:rPr>
          <w:sz w:val="60"/>
          <w:szCs w:val="60"/>
        </w:rPr>
      </w:pPr>
    </w:p>
    <w:p w:rsidR="00AA41C6" w:rsidRDefault="00AA41C6" w:rsidP="00AA41C6">
      <w:pPr>
        <w:jc w:val="center"/>
        <w:rPr>
          <w:sz w:val="60"/>
          <w:szCs w:val="60"/>
        </w:rPr>
      </w:pPr>
    </w:p>
    <w:p w:rsidR="00AA41C6" w:rsidRDefault="00AA41C6" w:rsidP="00AA41C6">
      <w:pPr>
        <w:jc w:val="center"/>
        <w:rPr>
          <w:sz w:val="60"/>
          <w:szCs w:val="60"/>
        </w:rPr>
      </w:pPr>
    </w:p>
    <w:p w:rsidR="00AA41C6" w:rsidRDefault="00AA41C6" w:rsidP="00AA41C6">
      <w:pPr>
        <w:jc w:val="center"/>
        <w:rPr>
          <w:sz w:val="24"/>
        </w:rPr>
      </w:pPr>
    </w:p>
    <w:p w:rsidR="00810929" w:rsidRDefault="00810929" w:rsidP="00AA41C6">
      <w:pPr>
        <w:jc w:val="center"/>
        <w:rPr>
          <w:sz w:val="24"/>
        </w:rPr>
      </w:pPr>
    </w:p>
    <w:p w:rsidR="00AA41C6" w:rsidRPr="00B508B2" w:rsidRDefault="00AA41C6" w:rsidP="00AA41C6">
      <w:pPr>
        <w:jc w:val="center"/>
        <w:rPr>
          <w:sz w:val="24"/>
          <w:szCs w:val="24"/>
        </w:rPr>
      </w:pPr>
      <w:r w:rsidRPr="00B508B2">
        <w:rPr>
          <w:sz w:val="24"/>
          <w:szCs w:val="24"/>
        </w:rPr>
        <w:t>Versão 1.0</w:t>
      </w:r>
    </w:p>
    <w:p w:rsidR="00E07D3E" w:rsidRDefault="00810929" w:rsidP="002047CF">
      <w:pPr>
        <w:spacing w:after="0"/>
        <w:ind w:left="284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324DD623" wp14:editId="6F1CDD12">
            <wp:simplePos x="0" y="0"/>
            <wp:positionH relativeFrom="page">
              <wp:posOffset>-29210</wp:posOffset>
            </wp:positionH>
            <wp:positionV relativeFrom="paragraph">
              <wp:posOffset>-1097280</wp:posOffset>
            </wp:positionV>
            <wp:extent cx="7579995" cy="10730230"/>
            <wp:effectExtent l="0" t="0" r="1905" b="0"/>
            <wp:wrapNone/>
            <wp:docPr id="6" name="Imagem 6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-3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3133"/>
        <w:gridCol w:w="3108"/>
      </w:tblGrid>
      <w:tr w:rsidR="00810929" w:rsidRPr="00810929" w:rsidTr="00810929">
        <w:trPr>
          <w:trHeight w:val="815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29" w:rsidRPr="00810929" w:rsidRDefault="00810929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 xml:space="preserve">Título: </w:t>
            </w: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POP Cirurgia Segura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29" w:rsidRPr="00810929" w:rsidRDefault="00810929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  <w:p w:rsidR="00810929" w:rsidRPr="00810929" w:rsidRDefault="00810929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POP</w:t>
            </w:r>
          </w:p>
        </w:tc>
      </w:tr>
      <w:tr w:rsidR="00810929" w:rsidRPr="00810929" w:rsidTr="00810929">
        <w:trPr>
          <w:trHeight w:val="8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9" w:rsidRPr="00810929" w:rsidRDefault="00810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929">
              <w:rPr>
                <w:rFonts w:ascii="Arial" w:hAnsi="Arial" w:cs="Arial"/>
                <w:b/>
                <w:sz w:val="20"/>
                <w:szCs w:val="20"/>
              </w:rPr>
              <w:t>REVISÃO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07/2017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  <w:p w:rsidR="00810929" w:rsidRPr="00810929" w:rsidRDefault="000225D9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810929" w:rsidRPr="00810929" w:rsidTr="00810929">
        <w:trPr>
          <w:trHeight w:val="3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ELABORADO POR: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Gerência de Riscos Assistenciais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Márcia Virgínia Andrade Virgínio</w:t>
            </w:r>
          </w:p>
          <w:p w:rsidR="00810929" w:rsidRPr="00810929" w:rsidRDefault="00810929" w:rsidP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AVALIADO POR:</w:t>
            </w:r>
          </w:p>
          <w:p w:rsidR="00810929" w:rsidRPr="00810929" w:rsidRDefault="0081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Núcleo de Segurança do Paciente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92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810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0929">
              <w:rPr>
                <w:rFonts w:ascii="Arial" w:hAnsi="Arial" w:cs="Arial"/>
                <w:sz w:val="20"/>
                <w:szCs w:val="20"/>
              </w:rPr>
              <w:t>Nadja</w:t>
            </w:r>
            <w:proofErr w:type="spellEnd"/>
            <w:r w:rsidRPr="00810929">
              <w:rPr>
                <w:rFonts w:ascii="Arial" w:hAnsi="Arial" w:cs="Arial"/>
                <w:sz w:val="20"/>
                <w:szCs w:val="20"/>
              </w:rPr>
              <w:t xml:space="preserve"> de Azevedo Correia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  <w:shd w:val="clear" w:color="auto" w:fill="FFFF66"/>
              </w:rPr>
            </w:pPr>
            <w:r w:rsidRPr="00810929">
              <w:rPr>
                <w:rFonts w:ascii="Arial" w:hAnsi="Arial" w:cs="Arial"/>
                <w:b/>
                <w:bCs/>
                <w:sz w:val="20"/>
                <w:szCs w:val="20"/>
              </w:rPr>
              <w:t>HOMOLOGADO POR:</w:t>
            </w:r>
          </w:p>
          <w:p w:rsidR="00810929" w:rsidRPr="00810929" w:rsidRDefault="0081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Superintendência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  <w:shd w:val="clear" w:color="auto" w:fill="FFFF66"/>
              </w:rPr>
            </w:pP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  <w:shd w:val="clear" w:color="auto" w:fill="FFFF66"/>
              </w:rPr>
            </w:pPr>
          </w:p>
          <w:p w:rsidR="00810929" w:rsidRPr="00810929" w:rsidRDefault="0081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810929" w:rsidRPr="00810929" w:rsidRDefault="0081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Arnaldo Correia de Medeiros</w:t>
            </w:r>
          </w:p>
          <w:p w:rsidR="00810929" w:rsidRPr="00810929" w:rsidRDefault="00810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29">
              <w:rPr>
                <w:rFonts w:ascii="Arial" w:hAnsi="Arial" w:cs="Arial"/>
                <w:sz w:val="20"/>
                <w:szCs w:val="20"/>
              </w:rPr>
              <w:t>Superintendente</w:t>
            </w:r>
          </w:p>
          <w:p w:rsidR="00810929" w:rsidRPr="00810929" w:rsidRDefault="00810929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1C6" w:rsidRDefault="00AA41C6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</w:p>
    <w:p w:rsidR="00810929" w:rsidRDefault="00810929" w:rsidP="002047CF">
      <w:pPr>
        <w:spacing w:after="0"/>
        <w:ind w:left="284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49F3924C" wp14:editId="20403A6A">
            <wp:simplePos x="0" y="0"/>
            <wp:positionH relativeFrom="page">
              <wp:posOffset>-29210</wp:posOffset>
            </wp:positionH>
            <wp:positionV relativeFrom="paragraph">
              <wp:posOffset>-1066800</wp:posOffset>
            </wp:positionV>
            <wp:extent cx="7579995" cy="10730230"/>
            <wp:effectExtent l="0" t="0" r="1905" b="0"/>
            <wp:wrapNone/>
            <wp:docPr id="7" name="Imagem 7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16687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25D9" w:rsidRPr="00872944" w:rsidRDefault="000225D9" w:rsidP="00946B21">
          <w:pPr>
            <w:pStyle w:val="CabealhodoSumrio"/>
            <w:jc w:val="center"/>
            <w:rPr>
              <w:b/>
              <w:color w:val="auto"/>
            </w:rPr>
          </w:pPr>
          <w:r w:rsidRPr="00872944">
            <w:rPr>
              <w:b/>
              <w:color w:val="auto"/>
            </w:rPr>
            <w:t>Sumário</w:t>
          </w:r>
        </w:p>
        <w:p w:rsidR="00CA1A11" w:rsidRDefault="000225D9">
          <w:pPr>
            <w:pStyle w:val="Sumrio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019235" w:history="1">
            <w:r w:rsidR="00CA1A11" w:rsidRPr="0091427F">
              <w:rPr>
                <w:rStyle w:val="Hyperlink"/>
                <w:rFonts w:eastAsia="Times New Roman"/>
                <w:noProof/>
              </w:rPr>
              <w:t>1.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FINALIDADE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_Toc488019235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6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36" w:history="1">
            <w:r w:rsidR="00CA1A11" w:rsidRPr="0091427F">
              <w:rPr>
                <w:rStyle w:val="Hyperlink"/>
                <w:rFonts w:eastAsia="Times New Roman"/>
                <w:noProof/>
              </w:rPr>
              <w:t>2.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JUSTIFICATIVA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_Toc488019236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6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37" w:history="1">
            <w:r w:rsidR="00CA1A11" w:rsidRPr="0091427F">
              <w:rPr>
                <w:rStyle w:val="Hyperlink"/>
                <w:rFonts w:eastAsia="Times New Roman"/>
                <w:noProof/>
              </w:rPr>
              <w:t>3.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ABRANGÊNCIA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_Toc488019237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6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38" w:history="1">
            <w:r w:rsidR="00CA1A11" w:rsidRPr="0091427F">
              <w:rPr>
                <w:rStyle w:val="Hyperlink"/>
                <w:rFonts w:eastAsia="Times New Roman"/>
                <w:noProof/>
              </w:rPr>
              <w:t>4.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DEFINIÇÕES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_Toc488019238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7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39" w:history="1">
            <w:r w:rsidR="00CA1A11" w:rsidRPr="0091427F">
              <w:rPr>
                <w:rStyle w:val="Hyperlink"/>
                <w:rFonts w:eastAsia="Times New Roman"/>
                <w:noProof/>
              </w:rPr>
              <w:t>4.1.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Lista de Verificação: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_Toc488019239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7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0" w:history="1">
            <w:r w:rsidR="00CA1A11" w:rsidRPr="0091427F">
              <w:rPr>
                <w:rStyle w:val="Hyperlink"/>
                <w:rFonts w:eastAsia="Times New Roman"/>
                <w:noProof/>
              </w:rPr>
              <w:t>4.2.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Demarcação de Lateralidade: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_Toc488019240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7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1" w:history="1">
            <w:r w:rsidR="00CA1A11" w:rsidRPr="0091427F">
              <w:rPr>
                <w:rStyle w:val="Hyperlink"/>
                <w:rFonts w:eastAsia="Times New Roman"/>
                <w:noProof/>
              </w:rPr>
              <w:t>4.3.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Condutor da Lista de Verificação: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_Toc488019241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7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2" w:history="1">
            <w:r w:rsidR="00CA1A11" w:rsidRPr="0091427F">
              <w:rPr>
                <w:rStyle w:val="Hyperlink"/>
                <w:rFonts w:eastAsia="Times New Roman"/>
                <w:noProof/>
              </w:rPr>
              <w:t>4.4.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Segurança Anestésica: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_Toc488019242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7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3" w:history="1">
            <w:r w:rsidR="00CA1A11" w:rsidRPr="0091427F">
              <w:rPr>
                <w:rStyle w:val="Hyperlink"/>
                <w:rFonts w:eastAsia="Times New Roman"/>
                <w:noProof/>
              </w:rPr>
              <w:t>4.5.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Equipe cirúrgica: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_Toc488019243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7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4" w:history="1">
            <w:r w:rsidR="00CA1A11" w:rsidRPr="0091427F">
              <w:rPr>
                <w:rStyle w:val="Hyperlink"/>
                <w:rFonts w:eastAsia="Times New Roman"/>
                <w:noProof/>
              </w:rPr>
              <w:t>5.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INTERVENÇÃO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_Toc488019244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7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5" w:history="1">
            <w:r w:rsidR="00CA1A11" w:rsidRPr="0091427F">
              <w:rPr>
                <w:rStyle w:val="Hyperlink"/>
                <w:rFonts w:eastAsia="Times New Roman"/>
                <w:noProof/>
              </w:rPr>
              <w:t>6.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LISTA DE VERIFICAÇÃO DE CIRURGIA SEGURA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_Toc488019245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8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6" w:history="1">
            <w:r w:rsidR="00CA1A11" w:rsidRPr="0091427F">
              <w:rPr>
                <w:rStyle w:val="Hyperlink"/>
                <w:rFonts w:eastAsia="Times New Roman"/>
                <w:noProof/>
              </w:rPr>
              <w:t>7.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PROCEDIMENTO OPERACIONAL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_Toc488019246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10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7" w:history="1">
            <w:r w:rsidR="00CA1A11" w:rsidRPr="0091427F">
              <w:rPr>
                <w:rStyle w:val="Hyperlink"/>
                <w:rFonts w:eastAsia="Times New Roman"/>
                <w:noProof/>
              </w:rPr>
              <w:t>7.1.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ANTES DA INDUÇÃO ANESTÉSICA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_Toc488019247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10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8" w:history="1">
            <w:r w:rsidR="00CA1A11" w:rsidRPr="0091427F">
              <w:rPr>
                <w:rStyle w:val="Hyperlink"/>
                <w:rFonts w:eastAsia="Times New Roman"/>
                <w:noProof/>
              </w:rPr>
              <w:t>7.1.1.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Confirmar a identificação do paciente, do sítio cirúrgico, do procedimento e do consentimento informado.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_Toc488019248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10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49" w:history="1">
            <w:r w:rsidR="00CA1A11" w:rsidRPr="0091427F">
              <w:rPr>
                <w:rStyle w:val="Hyperlink"/>
                <w:rFonts w:eastAsia="Times New Roman"/>
                <w:noProof/>
              </w:rPr>
              <w:t>7.1.2.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Demarcar o sítio cirúrgico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_Toc488019249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10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0" w:history="1">
            <w:r w:rsidR="00CA1A11" w:rsidRPr="0091427F">
              <w:rPr>
                <w:rStyle w:val="Hyperlink"/>
                <w:rFonts w:eastAsia="Times New Roman"/>
                <w:noProof/>
              </w:rPr>
              <w:t>7.1.3.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a segurança anestésica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_Toc488019250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11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1" w:history="1">
            <w:r w:rsidR="00CA1A11" w:rsidRPr="0091427F">
              <w:rPr>
                <w:rStyle w:val="Hyperlink"/>
                <w:rFonts w:eastAsia="Times New Roman"/>
                <w:noProof/>
              </w:rPr>
              <w:t>7.1.4.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o funcionamento do monitor multiparamétrico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_Toc488019251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11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2" w:history="1">
            <w:r w:rsidR="00CA1A11" w:rsidRPr="0091427F">
              <w:rPr>
                <w:rStyle w:val="Hyperlink"/>
                <w:rFonts w:eastAsia="Times New Roman"/>
                <w:noProof/>
              </w:rPr>
              <w:t>7.1.5.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alergias conhecidas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_Toc488019252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11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3" w:history="1">
            <w:r w:rsidR="00CA1A11" w:rsidRPr="0091427F">
              <w:rPr>
                <w:rStyle w:val="Hyperlink"/>
                <w:rFonts w:eastAsia="Times New Roman"/>
                <w:noProof/>
              </w:rPr>
              <w:t>7.1.6.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a avaliação de vias aéreas e risco de aspiração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_Toc488019253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11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4" w:history="1">
            <w:r w:rsidR="00CA1A11" w:rsidRPr="0091427F">
              <w:rPr>
                <w:rStyle w:val="Hyperlink"/>
                <w:rFonts w:eastAsia="Times New Roman"/>
                <w:noProof/>
              </w:rPr>
              <w:t>7.1.7.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a avaliação de risco de perda sanguínea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_Toc488019254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11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5" w:history="1">
            <w:r w:rsidR="00CA1A11" w:rsidRPr="0091427F">
              <w:rPr>
                <w:rStyle w:val="Hyperlink"/>
                <w:rFonts w:eastAsia="Times New Roman"/>
                <w:noProof/>
              </w:rPr>
              <w:t>7.2.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ANTES DA INCISÃO CIRÚRGICA (PAUSA CIRÚRGICA)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_Toc488019255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11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6" w:history="1">
            <w:r w:rsidR="00CA1A11" w:rsidRPr="0091427F">
              <w:rPr>
                <w:rStyle w:val="Hyperlink"/>
                <w:rFonts w:eastAsia="Times New Roman"/>
                <w:noProof/>
              </w:rPr>
              <w:t>7.2.1.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Identificar todos os membros da equipe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_Toc488019256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11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7" w:history="1">
            <w:r w:rsidR="00CA1A11" w:rsidRPr="0091427F">
              <w:rPr>
                <w:rStyle w:val="Hyperlink"/>
                <w:rFonts w:eastAsia="Times New Roman"/>
                <w:noProof/>
              </w:rPr>
              <w:t>7.2.2.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Confirmar verbalmente a identidade do paciente, o sítio cirúrgico e o procedimento.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_Toc488019257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12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8" w:history="1">
            <w:r w:rsidR="00CA1A11" w:rsidRPr="0091427F">
              <w:rPr>
                <w:rStyle w:val="Hyperlink"/>
                <w:rFonts w:eastAsia="Times New Roman"/>
                <w:noProof/>
              </w:rPr>
              <w:t>7.2.3.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a previsão de eventos críticos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_Toc488019258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12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59" w:history="1">
            <w:r w:rsidR="00CA1A11" w:rsidRPr="0091427F">
              <w:rPr>
                <w:rStyle w:val="Hyperlink"/>
                <w:rFonts w:eastAsia="Times New Roman"/>
                <w:noProof/>
              </w:rPr>
              <w:t>7.2.4.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Prever etapas críticas, possíveis eventos críticos, duração da cirurgia e perda sanguínea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_Toc488019259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12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0" w:history="1">
            <w:r w:rsidR="00CA1A11" w:rsidRPr="0091427F">
              <w:rPr>
                <w:rStyle w:val="Hyperlink"/>
                <w:rFonts w:eastAsia="Times New Roman"/>
                <w:noProof/>
              </w:rPr>
              <w:t>7.2.5.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Revisar eventuais complicações anestésicas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_Toc488019260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12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1" w:history="1">
            <w:r w:rsidR="00CA1A11" w:rsidRPr="0091427F">
              <w:rPr>
                <w:rStyle w:val="Hyperlink"/>
                <w:rFonts w:eastAsia="Times New Roman"/>
                <w:noProof/>
              </w:rPr>
              <w:t>7.2.6.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Confirmar verbalmente a revisão das condições de esterilização, equipamentos e infraestrutura.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_Toc488019261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12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2" w:history="1">
            <w:r w:rsidR="00CA1A11" w:rsidRPr="0091427F">
              <w:rPr>
                <w:rStyle w:val="Hyperlink"/>
                <w:rFonts w:eastAsia="Times New Roman"/>
                <w:noProof/>
              </w:rPr>
              <w:t>7.2.7.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a realização da profilaxia antimicrobiana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_Toc488019262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12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3" w:history="1">
            <w:r w:rsidR="00CA1A11" w:rsidRPr="0091427F">
              <w:rPr>
                <w:rStyle w:val="Hyperlink"/>
                <w:rFonts w:eastAsia="Times New Roman"/>
                <w:noProof/>
              </w:rPr>
              <w:t>7.2.8.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exames de imagem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_Toc488019263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13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4" w:history="1">
            <w:r w:rsidR="00CA1A11" w:rsidRPr="0091427F">
              <w:rPr>
                <w:rStyle w:val="Hyperlink"/>
                <w:rFonts w:eastAsia="Times New Roman"/>
                <w:noProof/>
              </w:rPr>
              <w:t>7.3.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ANTES DO PACIENTE DEIXAR A SALA DE CIRURGIA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_Toc488019264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13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5" w:history="1">
            <w:r w:rsidR="00CA1A11" w:rsidRPr="0091427F">
              <w:rPr>
                <w:rStyle w:val="Hyperlink"/>
                <w:rFonts w:eastAsia="Times New Roman"/>
                <w:noProof/>
              </w:rPr>
              <w:t>7.3.1.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Confirmar o nome do procedimento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_Toc488019265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13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6" w:history="1">
            <w:r w:rsidR="00CA1A11" w:rsidRPr="0091427F">
              <w:rPr>
                <w:rStyle w:val="Hyperlink"/>
                <w:rFonts w:eastAsia="Times New Roman"/>
                <w:noProof/>
              </w:rPr>
              <w:t>7.3.2.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Verificar a correta contagem de instrumentais, compressas e agulhas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_Toc488019266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13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7" w:history="1">
            <w:r w:rsidR="00CA1A11" w:rsidRPr="0091427F">
              <w:rPr>
                <w:rStyle w:val="Hyperlink"/>
                <w:rFonts w:eastAsia="Times New Roman"/>
                <w:noProof/>
              </w:rPr>
              <w:t>7.3.3.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Confirmar a identificação da amostra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_Toc488019267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13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8" w:history="1">
            <w:r w:rsidR="00CA1A11" w:rsidRPr="0091427F">
              <w:rPr>
                <w:rStyle w:val="Hyperlink"/>
                <w:rFonts w:eastAsia="Times New Roman"/>
                <w:noProof/>
              </w:rPr>
              <w:t>7.3.4.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Documentar problemas com equipamentos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_Toc488019268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13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69" w:history="1">
            <w:r w:rsidR="00CA1A11" w:rsidRPr="0091427F">
              <w:rPr>
                <w:rStyle w:val="Hyperlink"/>
                <w:rFonts w:eastAsia="Times New Roman"/>
                <w:noProof/>
              </w:rPr>
              <w:t>7.3.5.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Rever as medidas para a recuperação pós-operatória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_Toc488019269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13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70" w:history="1">
            <w:r w:rsidR="00CA1A11" w:rsidRPr="0091427F">
              <w:rPr>
                <w:rStyle w:val="Hyperlink"/>
                <w:rFonts w:eastAsia="Times New Roman"/>
                <w:noProof/>
              </w:rPr>
              <w:t>8.</w:t>
            </w:r>
            <w:r w:rsidR="00CA1A11">
              <w:rPr>
                <w:rFonts w:eastAsiaTheme="minorEastAsia"/>
                <w:noProof/>
                <w:lang w:eastAsia="pt-BR"/>
              </w:rPr>
              <w:tab/>
            </w:r>
            <w:r w:rsidR="00CA1A11" w:rsidRPr="0091427F">
              <w:rPr>
                <w:rStyle w:val="Hyperlink"/>
                <w:rFonts w:eastAsia="Times New Roman"/>
                <w:noProof/>
              </w:rPr>
              <w:t>ESTRATÉGIAS DE MONITORAMENTO E INDICADORES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_Toc488019270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13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CA1A11" w:rsidRDefault="009706A7">
          <w:pPr>
            <w:pStyle w:val="Sumrio1"/>
            <w:tabs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88019271" w:history="1">
            <w:r w:rsidR="00CA1A11" w:rsidRPr="0091427F">
              <w:rPr>
                <w:rStyle w:val="Hyperlink"/>
                <w:noProof/>
              </w:rPr>
              <w:t>REFERENCIAS</w:t>
            </w:r>
            <w:r w:rsidR="00CA1A11">
              <w:rPr>
                <w:noProof/>
                <w:webHidden/>
              </w:rPr>
              <w:tab/>
            </w:r>
            <w:r w:rsidR="00CA1A11">
              <w:rPr>
                <w:noProof/>
                <w:webHidden/>
              </w:rPr>
              <w:fldChar w:fldCharType="begin"/>
            </w:r>
            <w:r w:rsidR="00CA1A11">
              <w:rPr>
                <w:noProof/>
                <w:webHidden/>
              </w:rPr>
              <w:instrText xml:space="preserve"> PAGEREF _Toc488019271 \h </w:instrText>
            </w:r>
            <w:r w:rsidR="00CA1A11">
              <w:rPr>
                <w:noProof/>
                <w:webHidden/>
              </w:rPr>
            </w:r>
            <w:r w:rsidR="00CA1A11">
              <w:rPr>
                <w:noProof/>
                <w:webHidden/>
              </w:rPr>
              <w:fldChar w:fldCharType="separate"/>
            </w:r>
            <w:r w:rsidR="00CA1A11">
              <w:rPr>
                <w:noProof/>
                <w:webHidden/>
              </w:rPr>
              <w:t>15</w:t>
            </w:r>
            <w:r w:rsidR="00CA1A11">
              <w:rPr>
                <w:noProof/>
                <w:webHidden/>
              </w:rPr>
              <w:fldChar w:fldCharType="end"/>
            </w:r>
          </w:hyperlink>
        </w:p>
        <w:p w:rsidR="000225D9" w:rsidRDefault="000225D9">
          <w:r>
            <w:rPr>
              <w:b/>
              <w:bCs/>
            </w:rPr>
            <w:fldChar w:fldCharType="end"/>
          </w:r>
        </w:p>
      </w:sdtContent>
    </w:sdt>
    <w:p w:rsidR="00810929" w:rsidRDefault="00810929" w:rsidP="00810929">
      <w:pPr>
        <w:tabs>
          <w:tab w:val="right" w:leader="dot" w:pos="9072"/>
        </w:tabs>
      </w:pPr>
    </w:p>
    <w:p w:rsidR="00AA41C6" w:rsidRDefault="00AA41C6" w:rsidP="002047CF">
      <w:pPr>
        <w:spacing w:after="0"/>
        <w:ind w:left="284"/>
        <w:jc w:val="center"/>
      </w:pPr>
    </w:p>
    <w:p w:rsidR="00AA41C6" w:rsidRDefault="00AA41C6" w:rsidP="002047CF">
      <w:pPr>
        <w:spacing w:after="0"/>
        <w:ind w:left="284"/>
        <w:jc w:val="center"/>
      </w:pPr>
    </w:p>
    <w:p w:rsidR="00AA41C6" w:rsidRDefault="00AA41C6" w:rsidP="002047CF">
      <w:pPr>
        <w:spacing w:after="0"/>
        <w:ind w:left="284"/>
        <w:jc w:val="center"/>
      </w:pPr>
    </w:p>
    <w:p w:rsidR="00AA41C6" w:rsidRDefault="00AA41C6" w:rsidP="002047CF">
      <w:pPr>
        <w:spacing w:after="0"/>
        <w:ind w:left="284"/>
        <w:jc w:val="center"/>
      </w:pPr>
    </w:p>
    <w:p w:rsidR="00AA41C6" w:rsidRDefault="00AA41C6" w:rsidP="002047CF">
      <w:pPr>
        <w:spacing w:after="0"/>
        <w:ind w:left="284"/>
        <w:jc w:val="center"/>
      </w:pPr>
    </w:p>
    <w:p w:rsidR="00E07D3E" w:rsidRDefault="00E07D3E" w:rsidP="002047CF">
      <w:pPr>
        <w:spacing w:after="0"/>
        <w:ind w:left="284"/>
        <w:jc w:val="center"/>
      </w:pPr>
    </w:p>
    <w:p w:rsidR="00E37CB6" w:rsidRDefault="00E37CB6" w:rsidP="00E37CB6">
      <w:pPr>
        <w:spacing w:after="0"/>
        <w:jc w:val="both"/>
      </w:pPr>
    </w:p>
    <w:p w:rsidR="00E37CB6" w:rsidRDefault="00E37CB6" w:rsidP="00E37CB6">
      <w:pPr>
        <w:spacing w:after="0"/>
        <w:jc w:val="both"/>
      </w:pPr>
    </w:p>
    <w:p w:rsidR="00E37CB6" w:rsidRDefault="00E37CB6" w:rsidP="00E37CB6">
      <w:pPr>
        <w:spacing w:after="0"/>
        <w:jc w:val="both"/>
      </w:pPr>
    </w:p>
    <w:p w:rsidR="00E37CB6" w:rsidRDefault="00E37CB6" w:rsidP="00E37CB6">
      <w:pPr>
        <w:spacing w:after="0"/>
        <w:jc w:val="both"/>
      </w:pPr>
    </w:p>
    <w:p w:rsidR="00E37CB6" w:rsidRDefault="00E37CB6" w:rsidP="00E37CB6">
      <w:pPr>
        <w:spacing w:after="0"/>
        <w:jc w:val="both"/>
      </w:pPr>
    </w:p>
    <w:p w:rsidR="00E37CB6" w:rsidRDefault="00E37CB6" w:rsidP="00E37CB6">
      <w:pPr>
        <w:spacing w:after="0"/>
        <w:jc w:val="both"/>
      </w:pPr>
    </w:p>
    <w:p w:rsidR="00E07D3E" w:rsidRDefault="00E07D3E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0225D9" w:rsidRDefault="000225D9" w:rsidP="00E37CB6">
      <w:pPr>
        <w:spacing w:after="0"/>
        <w:jc w:val="both"/>
      </w:pPr>
    </w:p>
    <w:p w:rsidR="00222962" w:rsidRPr="002A401B" w:rsidRDefault="000225D9" w:rsidP="002A401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1" locked="0" layoutInCell="1" allowOverlap="1" wp14:anchorId="0224359B" wp14:editId="42293095">
            <wp:simplePos x="0" y="0"/>
            <wp:positionH relativeFrom="page">
              <wp:posOffset>-21590</wp:posOffset>
            </wp:positionH>
            <wp:positionV relativeFrom="paragraph">
              <wp:posOffset>-1060851</wp:posOffset>
            </wp:positionV>
            <wp:extent cx="7579995" cy="10730230"/>
            <wp:effectExtent l="0" t="0" r="1905" b="0"/>
            <wp:wrapNone/>
            <wp:docPr id="10" name="Imagem 10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62" w:rsidRPr="002A401B">
        <w:rPr>
          <w:rFonts w:ascii="Times New Roman" w:eastAsia="Times New Roman" w:hAnsi="Times New Roman" w:cs="Times New Roman"/>
          <w:b/>
          <w:sz w:val="28"/>
        </w:rPr>
        <w:t>PROTOCOLO PARA CIRURGIA SEGURA</w:t>
      </w:r>
    </w:p>
    <w:p w:rsidR="00222962" w:rsidRDefault="00222962" w:rsidP="00AA41C6">
      <w:pPr>
        <w:jc w:val="both"/>
        <w:rPr>
          <w:rFonts w:ascii="Times New Roman" w:eastAsia="Times New Roman" w:hAnsi="Times New Roman" w:cs="Times New Roman"/>
        </w:rPr>
      </w:pPr>
    </w:p>
    <w:p w:rsidR="00222962" w:rsidRPr="002A401B" w:rsidRDefault="00222962" w:rsidP="00CA43FC">
      <w:pPr>
        <w:pStyle w:val="Ttulo1"/>
        <w:numPr>
          <w:ilvl w:val="0"/>
          <w:numId w:val="19"/>
        </w:numPr>
        <w:rPr>
          <w:rFonts w:eastAsia="Times New Roman"/>
        </w:rPr>
      </w:pPr>
      <w:bookmarkStart w:id="1" w:name="_Toc488019235"/>
      <w:r w:rsidRPr="002A401B">
        <w:rPr>
          <w:rFonts w:eastAsia="Times New Roman"/>
        </w:rPr>
        <w:t>FINALIDADE</w:t>
      </w:r>
      <w:bookmarkEnd w:id="1"/>
    </w:p>
    <w:p w:rsidR="00222962" w:rsidRDefault="00222962" w:rsidP="00AA41C6">
      <w:pPr>
        <w:jc w:val="both"/>
        <w:rPr>
          <w:rFonts w:ascii="Times New Roman" w:eastAsia="Times New Roman" w:hAnsi="Times New Roman" w:cs="Times New Roman"/>
        </w:rPr>
      </w:pPr>
    </w:p>
    <w:p w:rsidR="00222962" w:rsidRDefault="00222962" w:rsidP="002A401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A finalidade é 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>determinar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 as medidas a serem implantadas para reduzir a ocorrência de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incidente e eventos adversos e a mortalidade cirúrgica, possibilitando o aumento da segurança na realização de procedimentos cirúrgicos, no local correto e no paciente </w:t>
      </w:r>
      <w:r w:rsidR="000225D9" w:rsidRPr="00EB1C4D">
        <w:rPr>
          <w:rFonts w:ascii="Times New Roman" w:eastAsia="Times New Roman" w:hAnsi="Times New Roman" w:cs="Times New Roman"/>
          <w:sz w:val="24"/>
          <w:szCs w:val="24"/>
        </w:rPr>
        <w:t xml:space="preserve">correto, por meio do uso da 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LISTA DE VERIFICAÇÃO DE CIRURGIA SEGURA desenvolvida pela Organização Mundial da 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Saúde 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>- OMS</w:t>
      </w:r>
      <w:r>
        <w:rPr>
          <w:rFonts w:ascii="Times New Roman" w:eastAsia="Times New Roman" w:hAnsi="Times New Roman" w:cs="Times New Roman"/>
        </w:rPr>
        <w:t>.</w:t>
      </w:r>
    </w:p>
    <w:p w:rsidR="00222962" w:rsidRDefault="00222962" w:rsidP="00AA41C6">
      <w:pPr>
        <w:jc w:val="both"/>
        <w:rPr>
          <w:rFonts w:ascii="Times New Roman" w:eastAsia="Times New Roman" w:hAnsi="Times New Roman" w:cs="Times New Roman"/>
        </w:rPr>
      </w:pPr>
    </w:p>
    <w:p w:rsidR="00222962" w:rsidRPr="002A401B" w:rsidRDefault="00222962" w:rsidP="00CA43FC">
      <w:pPr>
        <w:pStyle w:val="Ttulo1"/>
        <w:numPr>
          <w:ilvl w:val="0"/>
          <w:numId w:val="19"/>
        </w:numPr>
        <w:rPr>
          <w:rFonts w:eastAsia="Times New Roman"/>
        </w:rPr>
      </w:pPr>
      <w:bookmarkStart w:id="2" w:name="_Toc488019236"/>
      <w:r w:rsidRPr="002A401B">
        <w:rPr>
          <w:rFonts w:eastAsia="Times New Roman"/>
        </w:rPr>
        <w:t>JUSTIFICATIVA</w:t>
      </w:r>
      <w:bookmarkEnd w:id="2"/>
    </w:p>
    <w:p w:rsidR="00222962" w:rsidRDefault="00222962" w:rsidP="00AA41C6">
      <w:pPr>
        <w:jc w:val="both"/>
        <w:rPr>
          <w:rFonts w:ascii="Times New Roman" w:eastAsia="Times New Roman" w:hAnsi="Times New Roman" w:cs="Times New Roman"/>
        </w:rPr>
      </w:pPr>
    </w:p>
    <w:p w:rsidR="00222962" w:rsidRPr="00EB1C4D" w:rsidRDefault="00222962" w:rsidP="002A40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O volume anual de cirurgias de grande porte foi estimado entre 187 e 281 milhões, a partir de dados de 56 países, o que representa, aproximadamente, uma cirurgia para cada 25 pessoas por ano. Nas últimas décadas, as 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>técnicas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>cirúrgicas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 foram bastante aperfeiçoadas, aumentando as oportunidades de tratamento de patologias complexas. No entanto, esses avanços 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>também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>aumentaram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>, de modo expressivo, o potencial de ocorrência de erros que podem resultar em dano para o paciente e levar à incapacidade ou à morte.</w:t>
      </w:r>
    </w:p>
    <w:p w:rsidR="00222962" w:rsidRPr="00EB1C4D" w:rsidRDefault="00222962" w:rsidP="002A40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>Estima-se que as cirurgias em local errado e no paciente errado ocorram em cerca de 01 em cada 50.000 a 100.000 procedimentos nos Estados Unidos (EUA), equivalendo a 1.500 a 2.500 eventos adversos deste tipo por ano. Um</w:t>
      </w:r>
      <w:r w:rsidR="00531DE3">
        <w:rPr>
          <w:rFonts w:ascii="Times New Roman" w:eastAsia="Times New Roman" w:hAnsi="Times New Roman" w:cs="Times New Roman"/>
          <w:sz w:val="24"/>
          <w:szCs w:val="24"/>
        </w:rPr>
        <w:t xml:space="preserve">a análise de eventos </w:t>
      </w:r>
      <w:proofErr w:type="gramStart"/>
      <w:r w:rsidR="00531DE3">
        <w:rPr>
          <w:rFonts w:ascii="Times New Roman" w:eastAsia="Times New Roman" w:hAnsi="Times New Roman" w:cs="Times New Roman"/>
          <w:sz w:val="24"/>
          <w:szCs w:val="24"/>
        </w:rPr>
        <w:t xml:space="preserve">sentinelas 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>relatados</w:t>
      </w:r>
      <w:proofErr w:type="gramEnd"/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 pela Joint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C4D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 (JC), dos EUA, entre 1995 e 2006, apontou que 13% dos eventos adversos relatados devia-se a cirurgias em sítios errados.</w:t>
      </w:r>
    </w:p>
    <w:p w:rsidR="00222962" w:rsidRPr="00EB1C4D" w:rsidRDefault="00222962" w:rsidP="00CA43F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>Existem evidências de que a LISTA DE VERIFICAÇÃO DE CIRURGIA SEGURA reduz complicações e salva vidas. Estudo realizado em oito países encontrou uma redução de 11% para 7% da ocorrência de complicações em pacientes cirúrgicos e uma diminuição de mortalidade de 1,5% para 0,8% com a adoção da lista de verificação. Um estudo holandês mostra uma queda nas complicações entre pacientes cirúrgicos de 15,4% para 10,6% e da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>m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>rtalidade de 1,5% para0,8%.</w:t>
      </w:r>
    </w:p>
    <w:p w:rsidR="00222962" w:rsidRDefault="00222962" w:rsidP="00EB1C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2962" w:rsidRPr="002A401B" w:rsidRDefault="00222962" w:rsidP="00EB1C4D">
      <w:pPr>
        <w:pStyle w:val="Ttulo1"/>
        <w:numPr>
          <w:ilvl w:val="0"/>
          <w:numId w:val="19"/>
        </w:numPr>
        <w:spacing w:before="0" w:line="240" w:lineRule="auto"/>
        <w:rPr>
          <w:rFonts w:eastAsia="Times New Roman"/>
        </w:rPr>
      </w:pPr>
      <w:bookmarkStart w:id="3" w:name="_Toc488019237"/>
      <w:r w:rsidRPr="002A401B">
        <w:rPr>
          <w:rFonts w:eastAsia="Times New Roman"/>
        </w:rPr>
        <w:t>ABRANGÊNCIA</w:t>
      </w:r>
      <w:bookmarkEnd w:id="3"/>
    </w:p>
    <w:p w:rsidR="00CA43FC" w:rsidRDefault="00CA43FC" w:rsidP="00EB1C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2962" w:rsidRPr="00EB1C4D" w:rsidRDefault="00222962" w:rsidP="00CA43F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 xml:space="preserve">O protocolo para Cirurgia Segura deverá ser aplicado no Hospital Universitário Lauro Wanderley, em todos os locais em que sejam realizados procedimentos, quer 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>terapêuticos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>, quer diagnósticos, que impliquem em incisão no corpo humano ou em introdução de equipamentos endoscópicos, dentro ou fora de centro cirúrgico, por qualquer profissional de saúde.</w:t>
      </w:r>
    </w:p>
    <w:p w:rsidR="00222962" w:rsidRDefault="00222962" w:rsidP="00AA41C6">
      <w:pPr>
        <w:jc w:val="both"/>
        <w:rPr>
          <w:rFonts w:ascii="Times New Roman" w:eastAsia="Times New Roman" w:hAnsi="Times New Roman" w:cs="Times New Roman"/>
        </w:rPr>
      </w:pPr>
    </w:p>
    <w:p w:rsidR="00222962" w:rsidRPr="00CA43FC" w:rsidRDefault="000225D9" w:rsidP="00CA43FC">
      <w:pPr>
        <w:pStyle w:val="Ttulo1"/>
        <w:numPr>
          <w:ilvl w:val="0"/>
          <w:numId w:val="19"/>
        </w:numPr>
        <w:rPr>
          <w:rFonts w:eastAsia="Times New Roman"/>
        </w:rPr>
      </w:pPr>
      <w:bookmarkStart w:id="4" w:name="_Toc488019238"/>
      <w:r>
        <w:rPr>
          <w:rFonts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8480" behindDoc="1" locked="0" layoutInCell="1" allowOverlap="1" wp14:anchorId="0224359B" wp14:editId="42293095">
            <wp:simplePos x="0" y="0"/>
            <wp:positionH relativeFrom="margin">
              <wp:align>center</wp:align>
            </wp:positionH>
            <wp:positionV relativeFrom="paragraph">
              <wp:posOffset>-1080503</wp:posOffset>
            </wp:positionV>
            <wp:extent cx="7579995" cy="10730230"/>
            <wp:effectExtent l="0" t="0" r="1905" b="0"/>
            <wp:wrapNone/>
            <wp:docPr id="13" name="Imagem 13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62" w:rsidRPr="00CA43FC">
        <w:rPr>
          <w:rFonts w:eastAsia="Times New Roman"/>
        </w:rPr>
        <w:t>DEFINIÇÕES</w:t>
      </w:r>
      <w:bookmarkEnd w:id="4"/>
    </w:p>
    <w:p w:rsidR="00222962" w:rsidRDefault="00222962" w:rsidP="00AA41C6">
      <w:pPr>
        <w:jc w:val="both"/>
        <w:rPr>
          <w:rFonts w:ascii="Times New Roman" w:eastAsia="Times New Roman" w:hAnsi="Times New Roman" w:cs="Times New Roman"/>
        </w:rPr>
      </w:pPr>
    </w:p>
    <w:p w:rsidR="00CA43FC" w:rsidRPr="00CA43FC" w:rsidRDefault="00222962" w:rsidP="00CA43FC">
      <w:pPr>
        <w:pStyle w:val="Ttulo2"/>
        <w:numPr>
          <w:ilvl w:val="1"/>
          <w:numId w:val="19"/>
        </w:numPr>
        <w:rPr>
          <w:rFonts w:eastAsia="Times New Roman"/>
        </w:rPr>
      </w:pPr>
      <w:bookmarkStart w:id="5" w:name="_Toc488019239"/>
      <w:r w:rsidRPr="00CA43FC">
        <w:rPr>
          <w:rFonts w:eastAsia="Times New Roman"/>
        </w:rPr>
        <w:t>Lista de Verificação:</w:t>
      </w:r>
      <w:bookmarkEnd w:id="5"/>
      <w:r w:rsidRPr="00CA43FC">
        <w:rPr>
          <w:rFonts w:eastAsia="Times New Roman"/>
        </w:rPr>
        <w:t xml:space="preserve"> </w:t>
      </w:r>
    </w:p>
    <w:p w:rsidR="00CA43FC" w:rsidRDefault="00CA43FC" w:rsidP="006E3991">
      <w:pPr>
        <w:pStyle w:val="PargrafodaLista"/>
        <w:spacing w:after="120" w:line="240" w:lineRule="auto"/>
        <w:ind w:left="744"/>
        <w:jc w:val="both"/>
        <w:rPr>
          <w:rFonts w:ascii="Times New Roman" w:eastAsia="Times New Roman" w:hAnsi="Times New Roman" w:cs="Times New Roman"/>
        </w:rPr>
      </w:pPr>
    </w:p>
    <w:p w:rsidR="00222962" w:rsidRPr="00EB1C4D" w:rsidRDefault="00CA43FC" w:rsidP="006E39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>L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ista formal utilizada para identificar, comparar e verificar um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C4D">
        <w:rPr>
          <w:rFonts w:ascii="Times New Roman" w:eastAsia="Times New Roman" w:hAnsi="Times New Roman" w:cs="Times New Roman"/>
          <w:sz w:val="24"/>
          <w:szCs w:val="24"/>
        </w:rPr>
        <w:t>grupo de itens/procedimentos.</w:t>
      </w:r>
    </w:p>
    <w:p w:rsidR="00222962" w:rsidRDefault="00222962" w:rsidP="006E3991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CA43FC" w:rsidRPr="00CA43FC" w:rsidRDefault="00222962" w:rsidP="00CA43FC">
      <w:pPr>
        <w:pStyle w:val="Ttulo2"/>
        <w:numPr>
          <w:ilvl w:val="1"/>
          <w:numId w:val="19"/>
        </w:numPr>
        <w:rPr>
          <w:rFonts w:eastAsia="Times New Roman"/>
        </w:rPr>
      </w:pPr>
      <w:bookmarkStart w:id="6" w:name="_Toc488019240"/>
      <w:r w:rsidRPr="00CA43FC">
        <w:rPr>
          <w:rFonts w:eastAsia="Times New Roman"/>
        </w:rPr>
        <w:t>Demarcação de Lateralidade</w:t>
      </w:r>
      <w:r w:rsidR="00CA43FC" w:rsidRPr="00CA43FC">
        <w:rPr>
          <w:rFonts w:eastAsia="Times New Roman"/>
        </w:rPr>
        <w:t>:</w:t>
      </w:r>
      <w:bookmarkEnd w:id="6"/>
    </w:p>
    <w:p w:rsidR="006E3991" w:rsidRDefault="006E3991" w:rsidP="00CA43F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222962" w:rsidRPr="00EB1C4D" w:rsidRDefault="00CA43FC" w:rsidP="006E39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emarcação de local ou locais a ser operados. Esta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demarcação é particularmente importante em casos de lateralidade (distinção entre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direita e esquerda), estruturas múltiplas (p.ex. dedos das mãos e dos pés, costelas) e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níveis múltiplos (p.ex. coluna vertebral).</w:t>
      </w:r>
    </w:p>
    <w:p w:rsidR="002A401B" w:rsidRDefault="002A401B" w:rsidP="006E3991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CA43FC" w:rsidRDefault="00222962" w:rsidP="00CA43FC">
      <w:pPr>
        <w:pStyle w:val="Ttulo2"/>
        <w:numPr>
          <w:ilvl w:val="1"/>
          <w:numId w:val="19"/>
        </w:numPr>
        <w:rPr>
          <w:rFonts w:eastAsia="Times New Roman"/>
        </w:rPr>
      </w:pPr>
      <w:bookmarkStart w:id="7" w:name="_Toc488019241"/>
      <w:r w:rsidRPr="00CA43FC">
        <w:rPr>
          <w:rFonts w:eastAsia="Times New Roman"/>
        </w:rPr>
        <w:t>Condutor da Lista de Verificação:</w:t>
      </w:r>
      <w:bookmarkEnd w:id="7"/>
      <w:r w:rsidRPr="00CA43FC">
        <w:rPr>
          <w:rFonts w:eastAsia="Times New Roman"/>
        </w:rPr>
        <w:t xml:space="preserve"> </w:t>
      </w:r>
    </w:p>
    <w:p w:rsidR="00CA43FC" w:rsidRDefault="00CA43FC" w:rsidP="00CA43F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222962" w:rsidRPr="00EB1C4D" w:rsidRDefault="00CA43FC" w:rsidP="006E39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rofissional de saúde (médico ou profissional da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enfermagem), que esteja participando da cirurgia e seja o responsável por conduzir a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aplicação da lista de verificação, de acordo com diretrizes da instituição de saúde.</w:t>
      </w:r>
    </w:p>
    <w:p w:rsidR="00CA43FC" w:rsidRPr="00CA43FC" w:rsidRDefault="00CA43FC" w:rsidP="006E39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A43FC" w:rsidRPr="00CA43FC" w:rsidRDefault="00222962" w:rsidP="00CA43FC">
      <w:pPr>
        <w:pStyle w:val="Ttulo2"/>
        <w:numPr>
          <w:ilvl w:val="1"/>
          <w:numId w:val="19"/>
        </w:numPr>
        <w:rPr>
          <w:rFonts w:eastAsia="Times New Roman"/>
        </w:rPr>
      </w:pPr>
      <w:bookmarkStart w:id="8" w:name="_Toc488019242"/>
      <w:r w:rsidRPr="00CA43FC">
        <w:rPr>
          <w:rFonts w:eastAsia="Times New Roman"/>
        </w:rPr>
        <w:t>Segurança Anestésica:</w:t>
      </w:r>
      <w:bookmarkEnd w:id="8"/>
      <w:r w:rsidRPr="00CA43FC">
        <w:rPr>
          <w:rFonts w:eastAsia="Times New Roman"/>
        </w:rPr>
        <w:t xml:space="preserve"> </w:t>
      </w:r>
    </w:p>
    <w:p w:rsidR="00CA43FC" w:rsidRDefault="00CA43FC" w:rsidP="006E39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22962" w:rsidRPr="00EB1C4D" w:rsidRDefault="00CA43FC" w:rsidP="006E39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>C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onjunto de ações realizadas pelo anestesiologista, que visa à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redução da insegurança anestésica por meio da inspeção formal do equipamento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anestésico, da checagem dos medicamentos e do risco anestésico do paciente antes da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realização de cada cirurgia. Este procedimento deve seguir as orientações contidas no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Manual para Cirurgia Segura da OMS, traduzido pela Agência Nacional de Vigilância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Sanitária - ANVISA.</w:t>
      </w:r>
    </w:p>
    <w:p w:rsidR="00CA43FC" w:rsidRPr="00CA43FC" w:rsidRDefault="00CA43FC" w:rsidP="00EB1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A43FC" w:rsidRDefault="00222962" w:rsidP="00EB1C4D">
      <w:pPr>
        <w:pStyle w:val="Ttulo2"/>
        <w:numPr>
          <w:ilvl w:val="1"/>
          <w:numId w:val="19"/>
        </w:numPr>
        <w:spacing w:before="0" w:line="240" w:lineRule="auto"/>
        <w:rPr>
          <w:rFonts w:eastAsia="Times New Roman"/>
        </w:rPr>
      </w:pPr>
      <w:bookmarkStart w:id="9" w:name="_Toc488019243"/>
      <w:r w:rsidRPr="00CA43FC">
        <w:rPr>
          <w:rFonts w:eastAsia="Times New Roman"/>
        </w:rPr>
        <w:t>Equipe cirúrgica:</w:t>
      </w:r>
      <w:bookmarkEnd w:id="9"/>
      <w:r w:rsidRPr="00CA43FC">
        <w:rPr>
          <w:rFonts w:eastAsia="Times New Roman"/>
        </w:rPr>
        <w:t xml:space="preserve"> </w:t>
      </w:r>
    </w:p>
    <w:p w:rsidR="006E3991" w:rsidRDefault="006E3991" w:rsidP="00CA43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22962" w:rsidRPr="00EB1C4D" w:rsidRDefault="00CA43FC" w:rsidP="00EB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quipe composta por cirurgiões, anestesiologistas, profissionais de</w:t>
      </w:r>
      <w:r w:rsidR="002A401B" w:rsidRPr="00EB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62" w:rsidRPr="00EB1C4D">
        <w:rPr>
          <w:rFonts w:ascii="Times New Roman" w:eastAsia="Times New Roman" w:hAnsi="Times New Roman" w:cs="Times New Roman"/>
          <w:sz w:val="24"/>
          <w:szCs w:val="24"/>
        </w:rPr>
        <w:t>enfermagem, técnicos e todos os profissionais envolvidos na cirurgia.</w:t>
      </w:r>
    </w:p>
    <w:p w:rsidR="00222962" w:rsidRDefault="00222962" w:rsidP="00EB1C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2962" w:rsidRPr="002A401B" w:rsidRDefault="00222962" w:rsidP="00CA43FC">
      <w:pPr>
        <w:pStyle w:val="Ttulo1"/>
        <w:numPr>
          <w:ilvl w:val="0"/>
          <w:numId w:val="19"/>
        </w:numPr>
        <w:rPr>
          <w:rFonts w:eastAsia="Times New Roman"/>
        </w:rPr>
      </w:pPr>
      <w:bookmarkStart w:id="10" w:name="_Toc488019244"/>
      <w:r w:rsidRPr="002A401B">
        <w:rPr>
          <w:rFonts w:eastAsia="Times New Roman"/>
        </w:rPr>
        <w:t>INTERVENÇÃO</w:t>
      </w:r>
      <w:bookmarkEnd w:id="10"/>
    </w:p>
    <w:p w:rsidR="00222962" w:rsidRDefault="00222962" w:rsidP="00AA4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EB1C4D" w:rsidRDefault="00222962" w:rsidP="002A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D">
        <w:rPr>
          <w:rFonts w:ascii="Times New Roman" w:eastAsia="Times New Roman" w:hAnsi="Times New Roman" w:cs="Times New Roman"/>
          <w:sz w:val="24"/>
          <w:szCs w:val="24"/>
        </w:rPr>
        <w:t>Muitos fatores concorrem para que um procedimento cirúrgico seja realizado de forma segura: profissionais capacitados, ambiente, equipamentos e materiais adequados para a realização do procedimento, conformidade com a legislação vigente, entre outros. Entretanto, este protocolo trata especificamente da utilização sistemática da Lista de Verificação de Cirurgia Segura como uma estratégia para reduzir o risco de incidentes cirúrgicos. Baseia-se na Lista de Verificação de Cirurgia Segura e no Manual de Cirurgia Segura, desenvolvidos pela OMS.</w:t>
      </w:r>
    </w:p>
    <w:p w:rsidR="00222962" w:rsidRDefault="00EB1C4D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0528" behindDoc="1" locked="0" layoutInCell="1" allowOverlap="1" wp14:anchorId="0224359B" wp14:editId="42293095">
            <wp:simplePos x="0" y="0"/>
            <wp:positionH relativeFrom="page">
              <wp:posOffset>0</wp:posOffset>
            </wp:positionH>
            <wp:positionV relativeFrom="paragraph">
              <wp:posOffset>-1050056</wp:posOffset>
            </wp:positionV>
            <wp:extent cx="7579995" cy="10730230"/>
            <wp:effectExtent l="0" t="0" r="1905" b="0"/>
            <wp:wrapNone/>
            <wp:docPr id="26" name="Imagem 26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62" w:rsidRDefault="00431C20" w:rsidP="00431C20">
      <w:pPr>
        <w:pStyle w:val="Ttulo1"/>
        <w:numPr>
          <w:ilvl w:val="0"/>
          <w:numId w:val="19"/>
        </w:numPr>
        <w:rPr>
          <w:rFonts w:eastAsia="Times New Roman"/>
        </w:rPr>
      </w:pPr>
      <w:bookmarkStart w:id="11" w:name="_Toc488019245"/>
      <w:r>
        <w:rPr>
          <w:rFonts w:eastAsia="Times New Roman"/>
        </w:rPr>
        <w:t>LISTA DE VERIFICAÇÃO DE CIRURGIA SEGURA</w:t>
      </w:r>
      <w:bookmarkEnd w:id="11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431C20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2A401B">
        <w:rPr>
          <w:rFonts w:ascii="Times New Roman" w:eastAsia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-216568</wp:posOffset>
            </wp:positionH>
            <wp:positionV relativeFrom="paragraph">
              <wp:posOffset>184217</wp:posOffset>
            </wp:positionV>
            <wp:extent cx="6450574" cy="5205885"/>
            <wp:effectExtent l="0" t="0" r="762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0"/>
                    <a:stretch/>
                  </pic:blipFill>
                  <pic:spPr bwMode="auto">
                    <a:xfrm>
                      <a:off x="0" y="0"/>
                      <a:ext cx="6450574" cy="52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31C20" w:rsidRDefault="00431C20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31C20" w:rsidRDefault="00431C20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31C20" w:rsidRDefault="00431C20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A401B" w:rsidRDefault="002A401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4B3D2B" w:rsidRDefault="000225D9" w:rsidP="004B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 wp14:anchorId="0224359B" wp14:editId="42293095">
            <wp:simplePos x="0" y="0"/>
            <wp:positionH relativeFrom="page">
              <wp:posOffset>0</wp:posOffset>
            </wp:positionH>
            <wp:positionV relativeFrom="paragraph">
              <wp:posOffset>-1058311</wp:posOffset>
            </wp:positionV>
            <wp:extent cx="7579995" cy="10730230"/>
            <wp:effectExtent l="0" t="0" r="1905" b="0"/>
            <wp:wrapNone/>
            <wp:docPr id="203" name="Imagem 203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62" w:rsidRPr="004B3D2B">
        <w:rPr>
          <w:rFonts w:ascii="Times New Roman" w:eastAsia="Times New Roman" w:hAnsi="Times New Roman" w:cs="Times New Roman"/>
          <w:b/>
          <w:sz w:val="24"/>
        </w:rPr>
        <w:t>A Lista de Verificação divide a cirurgia em três fases: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4B3D2B" w:rsidRDefault="00222962" w:rsidP="004B3D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 w:rsidRPr="004B3D2B">
        <w:rPr>
          <w:rFonts w:ascii="Times New Roman" w:eastAsia="Times New Roman" w:hAnsi="Times New Roman" w:cs="Times New Roman"/>
          <w:b/>
          <w:sz w:val="24"/>
        </w:rPr>
        <w:t xml:space="preserve">I – Antes da indução anestésica; </w:t>
      </w:r>
    </w:p>
    <w:p w:rsidR="00222962" w:rsidRPr="004B3D2B" w:rsidRDefault="00222962" w:rsidP="004B3D2B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</w:rPr>
      </w:pPr>
    </w:p>
    <w:p w:rsidR="00222962" w:rsidRPr="004B3D2B" w:rsidRDefault="00222962" w:rsidP="004B3D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 w:rsidRPr="004B3D2B">
        <w:rPr>
          <w:rFonts w:ascii="Times New Roman" w:eastAsia="Times New Roman" w:hAnsi="Times New Roman" w:cs="Times New Roman"/>
          <w:b/>
          <w:sz w:val="24"/>
        </w:rPr>
        <w:t>II- Antes da incisão cirúrgica; e</w:t>
      </w:r>
    </w:p>
    <w:p w:rsidR="00222962" w:rsidRPr="004B3D2B" w:rsidRDefault="00222962" w:rsidP="004B3D2B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4B3D2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4B3D2B">
        <w:rPr>
          <w:rFonts w:ascii="Times New Roman" w:eastAsia="Times New Roman" w:hAnsi="Times New Roman" w:cs="Times New Roman"/>
          <w:b/>
          <w:sz w:val="24"/>
        </w:rPr>
        <w:t>III- Antes do paciente sair da sala de cirurgia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B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Cada uma dessas fases corresponde a um momento específico do fluxo normal de um procedimento cirúrgico. Para a utilização da Lista de Verificação, uma única pessoa deverá ser responsável por conduzir a checagem dos itens. Em cada fase, o condutor da Lista de Verificação deverá confirmar se a equipe completou suas tarefas antes de prosseguir para a próxima etapa. Caso algum item checado não esteja em conformidade, a verificação deverá ser interrompida e o paciente mantido na sala de cirurgia até a sua solução.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4B3D2B" w:rsidRDefault="00222962" w:rsidP="004B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B3D2B">
        <w:rPr>
          <w:rFonts w:ascii="Times New Roman" w:eastAsia="Times New Roman" w:hAnsi="Times New Roman" w:cs="Times New Roman"/>
          <w:b/>
          <w:sz w:val="24"/>
        </w:rPr>
        <w:t xml:space="preserve">I. ANTES DA INDUÇÃO ANESTÉSICA: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da Lista de Verificação deverá: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EB1C4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Revisar verbalmente com o próprio paciente, sempre que possível, que sua identificação tenha sido confirmada.</w:t>
      </w:r>
    </w:p>
    <w:p w:rsidR="00222962" w:rsidRDefault="00222962" w:rsidP="00EB1C4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Confirmar que o procedimento e o local da cirurgia estão corretos.</w:t>
      </w:r>
    </w:p>
    <w:p w:rsidR="00222962" w:rsidRDefault="00222962" w:rsidP="00EB1C4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Confirmar o consentimento para cirurgia e a anestesia.  </w:t>
      </w:r>
    </w:p>
    <w:p w:rsidR="00222962" w:rsidRDefault="00222962" w:rsidP="00EB1C4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Confirmar visualmente o sítio cirúrgico correto e sua demarcação </w:t>
      </w:r>
    </w:p>
    <w:p w:rsidR="00222962" w:rsidRDefault="00222962" w:rsidP="00EB1C4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Confirmar a conexão de um monitor multiparâmetro ao paciente e seu funcionamento. </w:t>
      </w:r>
    </w:p>
    <w:p w:rsidR="00222962" w:rsidRDefault="004B3D2B" w:rsidP="00EB1C4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222962">
        <w:rPr>
          <w:rFonts w:ascii="Times New Roman" w:eastAsia="Times New Roman" w:hAnsi="Times New Roman" w:cs="Times New Roman"/>
          <w:sz w:val="24"/>
        </w:rPr>
        <w:t xml:space="preserve">Revisar verbalmente com o anestesiologista, o risco de perda sanguínea do paciente, dificuldades nas vias aéreas, histórico de reação alérgica e se a verificação completa de segurança anestésica foi concluída.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4B3D2B" w:rsidRDefault="00222962" w:rsidP="004B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B3D2B">
        <w:rPr>
          <w:rFonts w:ascii="Times New Roman" w:eastAsia="Times New Roman" w:hAnsi="Times New Roman" w:cs="Times New Roman"/>
          <w:b/>
          <w:sz w:val="24"/>
        </w:rPr>
        <w:t xml:space="preserve">II. ANTES DA INCISÃO CIRÚRGICA (PAUSA CIRÚRGICA)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B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Neste momento, a equipe fará uma pausa imediatamente antes da incisão cirúrgica para realizar os seguintes passos: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B3D2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A apresentação de cada membro da equipe pelo nome e função.</w:t>
      </w:r>
    </w:p>
    <w:p w:rsidR="00222962" w:rsidRDefault="00222962" w:rsidP="004B3D2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A confirmação da realização da cirurgia correta no paciente correto, no sítio cirúrgico correto.</w:t>
      </w:r>
    </w:p>
    <w:p w:rsidR="00222962" w:rsidRDefault="00222962" w:rsidP="004B3D2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A revisão verbal, uns com os outros, dos elementos críticos de seus planos para a cirurgia, usando as questões da Lista de Verificação como guia.</w:t>
      </w:r>
    </w:p>
    <w:p w:rsidR="00222962" w:rsidRDefault="00222962" w:rsidP="004B3D2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A confirmação da administração de antimicrobianos profiláticos nos últimos 60 minutos da incisão cirúrgica.</w:t>
      </w:r>
    </w:p>
    <w:p w:rsidR="00222962" w:rsidRDefault="00222962" w:rsidP="004B3D2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A confirmação da acessibilidade dos exames de imagens necessários.</w:t>
      </w:r>
    </w:p>
    <w:p w:rsidR="00222962" w:rsidRPr="004B3D2B" w:rsidRDefault="00EB1C4D" w:rsidP="00EB1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4624" behindDoc="1" locked="0" layoutInCell="1" allowOverlap="1" wp14:anchorId="0224359B" wp14:editId="42293095">
            <wp:simplePos x="0" y="0"/>
            <wp:positionH relativeFrom="page">
              <wp:posOffset>-21590</wp:posOffset>
            </wp:positionH>
            <wp:positionV relativeFrom="paragraph">
              <wp:posOffset>-1051961</wp:posOffset>
            </wp:positionV>
            <wp:extent cx="7579995" cy="10730230"/>
            <wp:effectExtent l="0" t="0" r="1905" b="0"/>
            <wp:wrapNone/>
            <wp:docPr id="204" name="Imagem 204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62" w:rsidRPr="004B3D2B">
        <w:rPr>
          <w:rFonts w:ascii="Times New Roman" w:eastAsia="Times New Roman" w:hAnsi="Times New Roman" w:cs="Times New Roman"/>
          <w:b/>
          <w:sz w:val="24"/>
        </w:rPr>
        <w:t xml:space="preserve">III. ANTES DO PACIENTE SAIR DA SALA DE CIRURGIA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equipe deverá revisar em conjunto a cirurgia realizada por meio dos seguintes passos: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762CEE" w:rsidP="00762C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222962">
        <w:rPr>
          <w:rFonts w:ascii="Times New Roman" w:eastAsia="Times New Roman" w:hAnsi="Times New Roman" w:cs="Times New Roman"/>
          <w:sz w:val="24"/>
        </w:rPr>
        <w:t xml:space="preserve">A conclusão da contagem de compressas e instrumentais. </w:t>
      </w:r>
    </w:p>
    <w:p w:rsidR="00222962" w:rsidRDefault="00762CEE" w:rsidP="00762C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222962">
        <w:rPr>
          <w:rFonts w:ascii="Times New Roman" w:eastAsia="Times New Roman" w:hAnsi="Times New Roman" w:cs="Times New Roman"/>
          <w:sz w:val="24"/>
        </w:rPr>
        <w:t xml:space="preserve">A identificação de qualquer amostra cirúrgica obtida.  </w:t>
      </w:r>
    </w:p>
    <w:p w:rsidR="00222962" w:rsidRDefault="00762CEE" w:rsidP="00762CE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222962">
        <w:rPr>
          <w:rFonts w:ascii="Times New Roman" w:eastAsia="Times New Roman" w:hAnsi="Times New Roman" w:cs="Times New Roman"/>
          <w:sz w:val="24"/>
        </w:rPr>
        <w:t xml:space="preserve">A revisão de qualquer funcionamento inadequado de equipamentos ou questões que necessitem ser solucionadas. </w:t>
      </w:r>
    </w:p>
    <w:p w:rsidR="00222962" w:rsidRDefault="00762CEE" w:rsidP="00431C2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222962">
        <w:rPr>
          <w:rFonts w:ascii="Times New Roman" w:eastAsia="Times New Roman" w:hAnsi="Times New Roman" w:cs="Times New Roman"/>
          <w:sz w:val="24"/>
        </w:rPr>
        <w:t>A revisão do plano de cuidado e as providencias quanto à abordagem pós-operatória e da recuperação pós-anestésica antes da remoção do paciente da sala de cirurgia.</w:t>
      </w:r>
    </w:p>
    <w:p w:rsidR="00762CEE" w:rsidRDefault="00762CEE" w:rsidP="0043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762CEE" w:rsidRDefault="00222962" w:rsidP="00431C20">
      <w:pPr>
        <w:pStyle w:val="Ttulo1"/>
        <w:numPr>
          <w:ilvl w:val="0"/>
          <w:numId w:val="19"/>
        </w:numPr>
        <w:rPr>
          <w:rFonts w:eastAsia="Times New Roman"/>
        </w:rPr>
      </w:pPr>
      <w:bookmarkStart w:id="12" w:name="_Toc488019246"/>
      <w:r w:rsidRPr="00762CEE">
        <w:rPr>
          <w:rFonts w:eastAsia="Times New Roman"/>
        </w:rPr>
        <w:t>PROCEDIMENTO OPERACIONAL</w:t>
      </w:r>
      <w:bookmarkEnd w:id="12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762CEE" w:rsidRDefault="00222962" w:rsidP="00431C20">
      <w:pPr>
        <w:pStyle w:val="Ttulo2"/>
        <w:numPr>
          <w:ilvl w:val="1"/>
          <w:numId w:val="19"/>
        </w:numPr>
        <w:rPr>
          <w:rFonts w:eastAsia="Times New Roman"/>
        </w:rPr>
      </w:pPr>
      <w:bookmarkStart w:id="13" w:name="_Toc488019247"/>
      <w:r w:rsidRPr="00762CEE">
        <w:rPr>
          <w:rFonts w:eastAsia="Times New Roman"/>
        </w:rPr>
        <w:t>ANTES DA INDUÇÃO ANESTÉSICA</w:t>
      </w:r>
      <w:bookmarkEnd w:id="13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762CE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etapa - antes da indução anestésica - requer a presença do anestesiologista e da equipe de enfermagem.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Segue o detalhamento de cada um dos procedimentos desta etapa: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431C20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14" w:name="_Toc488019248"/>
      <w:r w:rsidRPr="00431C20">
        <w:rPr>
          <w:rFonts w:eastAsia="Times New Roman"/>
        </w:rPr>
        <w:t>Confirmar a identificação do paciente, do sítio cirúrgico, do procedimento e do consentimento informado.</w:t>
      </w:r>
      <w:bookmarkEnd w:id="14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da Lista de Verificação confirma verbalmente com o paciente sua identificação, o tipo de procedimento planejado, o sítio cirúrgico e a assinatura do consentimento para cirurgia. Quando a confirmação pelo paciente não for possível, como no caso de crianças ou pacientes incapacitados, um tutor ou familiar poderá assumir esta função.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 Termos de Consentimento Informados - cirúrgicos e anestésicos - devem ser assinados pelo paciente ou seu representante legal, após os esclarecimentos feitos por médico membro da equipe cirúrgica, antes do encaminhamento do paciente para o local de realização do procedimento cirúrgico.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15" w:name="_Toc488019249"/>
      <w:r>
        <w:rPr>
          <w:rFonts w:eastAsia="Times New Roman"/>
        </w:rPr>
        <w:t>Demarcar o sítio cirúrgico</w:t>
      </w:r>
      <w:bookmarkEnd w:id="15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identificação do sítio cirúrgico deverá ser realizada por médico membro da equipe cirúrgica antes do encaminhamento do paciente para o local de realização do procedimento. Sempre que possível, tal identificação deverá ser realizada com o paciente acordado e consciente, que confirmará o local da intervenção. A instituição deverá ter processos definidos por escrito para lidar com as exceções, como, por exemplo, recusa documentada do paciente, de modo a garantir a segurança cirúrgica.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deverá confirmar se o cirurgião fez a demarcação do local da cirurgia no corpo do paciente naqueles casos em que o procedimento cirúrgico envolve lateralidade, múltiplas estruturas ou múltiplos níveis. Nestes casos, a demarcação deverá ser realizada no </w:t>
      </w:r>
      <w:r w:rsidR="00EB1C4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6672" behindDoc="1" locked="0" layoutInCell="1" allowOverlap="1" wp14:anchorId="0224359B" wp14:editId="42293095">
            <wp:simplePos x="0" y="0"/>
            <wp:positionH relativeFrom="page">
              <wp:posOffset>0</wp:posOffset>
            </wp:positionH>
            <wp:positionV relativeFrom="paragraph">
              <wp:posOffset>-1055136</wp:posOffset>
            </wp:positionV>
            <wp:extent cx="7579995" cy="10730230"/>
            <wp:effectExtent l="0" t="0" r="1905" b="0"/>
            <wp:wrapNone/>
            <wp:docPr id="205" name="Imagem 205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corpo do paciente em local que indica a estrutura a ser operada com o uso de caneta dermográfica.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símbolo a ser utilizado deverá ser padronizado pela instituição e deve permanecer visível após preparo da pele e colocação de campos cirúrgicos. Devem-se evitar marcas ambíguas como “x”, podendo ser utilizado, por exemplo, o sinal de alvo para este fim.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16" w:name="_Toc488019250"/>
      <w:r>
        <w:rPr>
          <w:rFonts w:eastAsia="Times New Roman"/>
        </w:rPr>
        <w:t>Verificar a segurança anestésica</w:t>
      </w:r>
      <w:bookmarkEnd w:id="16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completa a próxima etapa solicitando ao anestesiologista que confirme a conclusão da verificação de segurança anestésica.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17" w:name="_Toc488019251"/>
      <w:r>
        <w:rPr>
          <w:rFonts w:eastAsia="Times New Roman"/>
        </w:rPr>
        <w:t>Verificar o funcionamento do monitor multiparamétrico</w:t>
      </w:r>
      <w:bookmarkEnd w:id="17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Antes da indução anestésica, o condutor confirma que um monitor multiparamétrico tenha sido posicionado no paciente e que esteja funcionando corretamente.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18" w:name="_Toc488019252"/>
      <w:r>
        <w:rPr>
          <w:rFonts w:eastAsia="Times New Roman"/>
        </w:rPr>
        <w:t>Verificar alergias conhecidas</w:t>
      </w:r>
      <w:bookmarkEnd w:id="18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deverá perguntar ou confirmar se o paciente possui uma alergia conhecida, mesmo se o condutor tenha conhecimento prévio a respeito da alergia.  Em caso de alergia, deverá confirmar se o anestesiologista tem conhecimento e se a alergia em questão representa um risco para o paciente. Se algum membro da equipe cirúrgica tem conhecimento sobre uma alergia que o anestesiologista desconheça, esta informação deverá ser comunicada.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19" w:name="_Toc488019253"/>
      <w:r>
        <w:rPr>
          <w:rFonts w:eastAsia="Times New Roman"/>
        </w:rPr>
        <w:t>Verificar a avaliação de vias aéreas e risco de aspiração</w:t>
      </w:r>
      <w:bookmarkEnd w:id="19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deverá confirmar verbalmente com o anestesiologista se este avaliou objetivamente se o paciente possui uma via aérea difícil. O risco de aspiração também deverá ser levado em consideração como parte da avaliação da via aérea.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20" w:name="_Toc488019254"/>
      <w:r>
        <w:rPr>
          <w:rFonts w:eastAsia="Times New Roman"/>
        </w:rPr>
        <w:t>Verificar a avaliação de risco de perda sanguínea</w:t>
      </w:r>
      <w:bookmarkEnd w:id="20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deverá perguntar ao anestesiologista se o paciente tem risco de perder mais de meio litro de sangue (&gt; 500 ml) ou mais de 7 ml/kg em crianças durante a cirurgia a fim de assegurar o reconhecimento deste risco e garantir a preparação para essa eventualidade.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762CEE" w:rsidRDefault="00222962" w:rsidP="00431C20">
      <w:pPr>
        <w:pStyle w:val="Ttulo2"/>
        <w:numPr>
          <w:ilvl w:val="1"/>
          <w:numId w:val="19"/>
        </w:numPr>
        <w:rPr>
          <w:rFonts w:eastAsia="Times New Roman"/>
        </w:rPr>
      </w:pPr>
      <w:bookmarkStart w:id="21" w:name="_Toc488019255"/>
      <w:r w:rsidRPr="00762CEE">
        <w:rPr>
          <w:rFonts w:eastAsia="Times New Roman"/>
        </w:rPr>
        <w:t>ANTES DA INCISÃO CIRÚRGICA (PAUSA CIRÚRGICA)</w:t>
      </w:r>
      <w:bookmarkEnd w:id="21"/>
      <w:r w:rsidRPr="00762CEE"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Pausa Cirúrgica é uma pausa momentânea feita pela equipe imediatamente antes da incisão cutânea a fim de confirmar que as várias verificações essenciais para a segurança cirúrgica foram empreendidas e que envolveram toda equipe.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22" w:name="_Toc488019256"/>
      <w:r>
        <w:rPr>
          <w:rFonts w:eastAsia="Times New Roman"/>
        </w:rPr>
        <w:t>Identificar todos os membros da equipe</w:t>
      </w:r>
      <w:bookmarkEnd w:id="22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solicitará que cada pessoa na sala se apresente pelo nome e função. Nas equipes cujos membros já estão familiarizados uns com os outros, o condutor pode apenas </w:t>
      </w:r>
      <w:r w:rsidR="00EB1C4D">
        <w:rPr>
          <w:rFonts w:cs="Times New Roman"/>
          <w:noProof/>
          <w:lang w:eastAsia="pt-BR"/>
        </w:rPr>
        <w:lastRenderedPageBreak/>
        <w:drawing>
          <wp:anchor distT="0" distB="0" distL="114300" distR="114300" simplePos="0" relativeHeight="251678720" behindDoc="1" locked="0" layoutInCell="1" allowOverlap="1" wp14:anchorId="0224359B" wp14:editId="42293095">
            <wp:simplePos x="0" y="0"/>
            <wp:positionH relativeFrom="page">
              <wp:posOffset>-31750</wp:posOffset>
            </wp:positionH>
            <wp:positionV relativeFrom="paragraph">
              <wp:posOffset>-1053866</wp:posOffset>
            </wp:positionV>
            <wp:extent cx="7579995" cy="10730230"/>
            <wp:effectExtent l="0" t="0" r="1905" b="0"/>
            <wp:wrapNone/>
            <wp:docPr id="206" name="Imagem 206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>confirmar que todos já tenham sido apresentados, mas quando ocorrer a presença de novos membros ou funcionários que tenham se revezado dentro da sala cirúrgica desde o último procedimento, estes devem se apresentar.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jc w:val="both"/>
        <w:rPr>
          <w:rFonts w:eastAsia="Times New Roman"/>
        </w:rPr>
      </w:pPr>
      <w:bookmarkStart w:id="23" w:name="_Toc488019257"/>
      <w:r>
        <w:rPr>
          <w:rFonts w:eastAsia="Times New Roman"/>
        </w:rPr>
        <w:t>Confirmar verbalmente a identidade do paciente, o sítio cirúrgico e o procedimento.</w:t>
      </w:r>
      <w:bookmarkEnd w:id="23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Imediatamente antes da incisão cirúrgica, é conduzida uma nova confirmação pela equipe cirúrgica (cirurgião, anestesiologista e equipe de enfermagem) do nome do paciente, do procedimento cirúrgico a ser realizado, do sítio cirúrgico e, quando necessário, do posicionamento do paciente.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24" w:name="_Toc488019258"/>
      <w:r>
        <w:rPr>
          <w:rFonts w:eastAsia="Times New Roman"/>
        </w:rPr>
        <w:t>Verificar a previsão de eventos críticos</w:t>
      </w:r>
      <w:bookmarkEnd w:id="24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76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condutor da Lista de Verificação conduz uma rápida discussão com o cirurgião, anestesiologista e enfermagem a respeito de riscos graves e planejamentos operatório.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25" w:name="_Toc488019259"/>
      <w:r>
        <w:rPr>
          <w:rFonts w:eastAsia="Times New Roman"/>
        </w:rPr>
        <w:t>Prever etapas críticas, possíveis eventos críticos, duração</w:t>
      </w:r>
      <w:r w:rsidR="00762CEE">
        <w:rPr>
          <w:rFonts w:eastAsia="Times New Roman"/>
        </w:rPr>
        <w:t xml:space="preserve"> da cirurgia e perda sanguínea</w:t>
      </w:r>
      <w:bookmarkEnd w:id="25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95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cirurgião deverá informar à equipe quais são as etapas críticas e os possíveis eventos críticos e a perda sanguínea prevista.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rPr>
          <w:rFonts w:eastAsia="Times New Roman"/>
        </w:rPr>
      </w:pPr>
      <w:bookmarkStart w:id="26" w:name="_Toc488019260"/>
      <w:r>
        <w:rPr>
          <w:rFonts w:eastAsia="Times New Roman"/>
        </w:rPr>
        <w:t>Revisar eventuais complicações anestésicas</w:t>
      </w:r>
      <w:bookmarkEnd w:id="26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2962" w:rsidRDefault="00222962" w:rsidP="0095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anestesiologista deverá revisar em voz alta o planejamento e as preocupações específicas para ressuscitação cardiopulmonar. Deverá informar também a previsão do uso de sangue, componentes e hemoderivados, além da presença de comorbidades e características do paciente passíveis de complicação, como doença pulmonar ou cardíaca, arritmias, </w:t>
      </w:r>
      <w:r w:rsidR="00431C20">
        <w:rPr>
          <w:rFonts w:ascii="Times New Roman" w:eastAsia="Times New Roman" w:hAnsi="Times New Roman" w:cs="Times New Roman"/>
          <w:sz w:val="24"/>
        </w:rPr>
        <w:t>distúrbios hemorrágicos, etc.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431C20">
      <w:pPr>
        <w:pStyle w:val="Ttulo3"/>
        <w:numPr>
          <w:ilvl w:val="2"/>
          <w:numId w:val="19"/>
        </w:numPr>
        <w:jc w:val="both"/>
        <w:rPr>
          <w:rFonts w:eastAsia="Times New Roman"/>
        </w:rPr>
      </w:pPr>
      <w:bookmarkStart w:id="27" w:name="_Toc488019261"/>
      <w:r>
        <w:rPr>
          <w:rFonts w:eastAsia="Times New Roman"/>
        </w:rPr>
        <w:t>Confirmar verbalmente a revisão das condições de esterilização, equipamentos e infraestrutura.</w:t>
      </w:r>
      <w:bookmarkEnd w:id="27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95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instrumentador ou o técnico que disponibiliza o equipamento para a cirurgia deverá confirmar verbalmente a realização da esterilização e sua confirmação por meio do indicador de esterilização, demonstrando que a esterilização tenha sido </w:t>
      </w:r>
      <w:r w:rsidR="00C474BB">
        <w:rPr>
          <w:rFonts w:ascii="Times New Roman" w:eastAsia="Times New Roman" w:hAnsi="Times New Roman" w:cs="Times New Roman"/>
          <w:sz w:val="24"/>
        </w:rPr>
        <w:t>bem-sucedida</w:t>
      </w:r>
      <w:r>
        <w:rPr>
          <w:rFonts w:ascii="Times New Roman" w:eastAsia="Times New Roman" w:hAnsi="Times New Roman" w:cs="Times New Roman"/>
          <w:sz w:val="24"/>
        </w:rPr>
        <w:t xml:space="preserve">. Além de verificar se as condições dos equipamentos, bem como infraestrutura tenham sido avaliadas pela enfermagem.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474BB" w:rsidRDefault="00C474B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474BB" w:rsidRDefault="00C474B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474BB" w:rsidRDefault="00C474B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C474BB">
      <w:pPr>
        <w:pStyle w:val="Ttulo3"/>
        <w:numPr>
          <w:ilvl w:val="2"/>
          <w:numId w:val="19"/>
        </w:numPr>
        <w:rPr>
          <w:rFonts w:eastAsia="Times New Roman"/>
        </w:rPr>
      </w:pPr>
      <w:bookmarkStart w:id="28" w:name="_Toc488019262"/>
      <w:r>
        <w:rPr>
          <w:rFonts w:eastAsia="Times New Roman"/>
        </w:rPr>
        <w:t>Verificar a realização da profilaxia antimicrobiana</w:t>
      </w:r>
      <w:bookmarkEnd w:id="28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95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perguntará em voz alta se os antimicrobianos profiláticos foram administrados durante os últimos 60 minutos antes da incisão da pele. O membro da equipe </w:t>
      </w:r>
      <w:r w:rsidR="00EB1C4D">
        <w:rPr>
          <w:rFonts w:cs="Times New Roman"/>
          <w:noProof/>
          <w:lang w:eastAsia="pt-BR"/>
        </w:rPr>
        <w:lastRenderedPageBreak/>
        <w:drawing>
          <wp:anchor distT="0" distB="0" distL="114300" distR="114300" simplePos="0" relativeHeight="251680768" behindDoc="1" locked="0" layoutInCell="1" allowOverlap="1" wp14:anchorId="0224359B" wp14:editId="42293095">
            <wp:simplePos x="0" y="0"/>
            <wp:positionH relativeFrom="margin">
              <wp:align>center</wp:align>
            </wp:positionH>
            <wp:positionV relativeFrom="paragraph">
              <wp:posOffset>-1076625</wp:posOffset>
            </wp:positionV>
            <wp:extent cx="7579995" cy="10730230"/>
            <wp:effectExtent l="0" t="0" r="1905" b="0"/>
            <wp:wrapNone/>
            <wp:docPr id="207" name="Imagem 207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>responsável pela administração de antimicrobianos (geralmente o anestesiologista) deverá r</w:t>
      </w:r>
      <w:r w:rsidR="009542D4">
        <w:rPr>
          <w:rFonts w:ascii="Times New Roman" w:eastAsia="Times New Roman" w:hAnsi="Times New Roman" w:cs="Times New Roman"/>
          <w:sz w:val="24"/>
        </w:rPr>
        <w:t xml:space="preserve">ealizar a confirmação verbal.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C474BB">
      <w:pPr>
        <w:pStyle w:val="Ttulo3"/>
        <w:numPr>
          <w:ilvl w:val="2"/>
          <w:numId w:val="19"/>
        </w:numPr>
        <w:rPr>
          <w:rFonts w:eastAsia="Times New Roman"/>
        </w:rPr>
      </w:pPr>
      <w:bookmarkStart w:id="29" w:name="_Toc488019263"/>
      <w:r>
        <w:rPr>
          <w:rFonts w:eastAsia="Times New Roman"/>
        </w:rPr>
        <w:t>Verificar exames de imagem</w:t>
      </w:r>
      <w:bookmarkEnd w:id="29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95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condutor deverá perguntar ao cirurgião se exames de imagem são necessários para a cirurgia. Em caso afirmativo, o condutor deverá confirmar verbalmente que os exames necessários para realização segura do procedimento cirúrgico estão na sala e expostos de maneira adequada para uso durante a cirurgia.  </w:t>
      </w:r>
    </w:p>
    <w:p w:rsidR="00C474BB" w:rsidRDefault="00C474BB" w:rsidP="009542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Pr="00AA41C6" w:rsidRDefault="00222962" w:rsidP="00C474BB">
      <w:pPr>
        <w:pStyle w:val="Ttulo2"/>
        <w:numPr>
          <w:ilvl w:val="1"/>
          <w:numId w:val="19"/>
        </w:numPr>
        <w:rPr>
          <w:rFonts w:eastAsia="Times New Roman"/>
        </w:rPr>
      </w:pPr>
      <w:bookmarkStart w:id="30" w:name="_Toc488019264"/>
      <w:r w:rsidRPr="00AA41C6">
        <w:rPr>
          <w:rFonts w:eastAsia="Times New Roman"/>
        </w:rPr>
        <w:t>ANTES DO PACIENTE DEIXAR A SALA DE CIRURGIA</w:t>
      </w:r>
      <w:bookmarkEnd w:id="30"/>
      <w:r w:rsidRPr="00AA41C6">
        <w:rPr>
          <w:rFonts w:eastAsia="Times New Roman"/>
        </w:rPr>
        <w:t xml:space="preserve">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C474BB">
      <w:pPr>
        <w:pStyle w:val="Ttulo3"/>
        <w:numPr>
          <w:ilvl w:val="2"/>
          <w:numId w:val="19"/>
        </w:numPr>
        <w:rPr>
          <w:rFonts w:eastAsia="Times New Roman"/>
        </w:rPr>
      </w:pPr>
      <w:bookmarkStart w:id="31" w:name="_Toc488019265"/>
      <w:r>
        <w:rPr>
          <w:rFonts w:eastAsia="Times New Roman"/>
        </w:rPr>
        <w:t>Confirmar o nome do procedimento</w:t>
      </w:r>
      <w:bookmarkEnd w:id="31"/>
      <w:r>
        <w:rPr>
          <w:rFonts w:eastAsia="Times New Roman"/>
        </w:rPr>
        <w:t xml:space="preserve">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95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condutor deverá confirmar com o cirurgião e a equipe exatamente qual procedimento foi realizado.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62" w:rsidRDefault="00222962" w:rsidP="00C474BB">
      <w:pPr>
        <w:pStyle w:val="Ttulo3"/>
        <w:numPr>
          <w:ilvl w:val="2"/>
          <w:numId w:val="19"/>
        </w:numPr>
        <w:rPr>
          <w:rFonts w:eastAsia="Times New Roman"/>
        </w:rPr>
      </w:pPr>
      <w:bookmarkStart w:id="32" w:name="_Toc488019266"/>
      <w:r>
        <w:rPr>
          <w:rFonts w:eastAsia="Times New Roman"/>
        </w:rPr>
        <w:t>Verificar a correta contagem de instr</w:t>
      </w:r>
      <w:r w:rsidR="00C474BB">
        <w:rPr>
          <w:rFonts w:eastAsia="Times New Roman"/>
        </w:rPr>
        <w:t>umentais, compressas e agulhas</w:t>
      </w:r>
      <w:bookmarkEnd w:id="32"/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2A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profissional de enfermagem ou o instrumentador deverá confirmar verbalmente a conclusão das contagens finais de compressas e agulhas. Nos casos de cirurgia com cavidade aberta, a conclusão da contagem de instrumental também deve ser confirmada.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62" w:rsidRDefault="00222962" w:rsidP="00C474BB">
      <w:pPr>
        <w:pStyle w:val="Ttulo3"/>
        <w:numPr>
          <w:ilvl w:val="2"/>
          <w:numId w:val="19"/>
        </w:numPr>
        <w:rPr>
          <w:rFonts w:eastAsia="Times New Roman"/>
        </w:rPr>
      </w:pPr>
      <w:bookmarkStart w:id="33" w:name="_Toc488019267"/>
      <w:r>
        <w:rPr>
          <w:rFonts w:eastAsia="Times New Roman"/>
        </w:rPr>
        <w:t>Confirmar a identificação da amostra</w:t>
      </w:r>
      <w:bookmarkEnd w:id="33"/>
      <w:r>
        <w:rPr>
          <w:rFonts w:eastAsia="Times New Roman"/>
        </w:rPr>
        <w:t xml:space="preserve">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2A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profissional de enfermagem deve confirmar a identificação/etiquetagem correta de qualquer amostra patológica obtida durante o procedimento pela leitura em voz alta do nome do paciente, descrição da amostra com indicação anatômica do local de origem da amostra e quaisquer outras indicações orientadoras.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62" w:rsidRDefault="00222962" w:rsidP="00C474BB">
      <w:pPr>
        <w:pStyle w:val="Ttulo3"/>
        <w:numPr>
          <w:ilvl w:val="2"/>
          <w:numId w:val="19"/>
        </w:numPr>
        <w:rPr>
          <w:rFonts w:eastAsia="Times New Roman"/>
        </w:rPr>
      </w:pPr>
      <w:bookmarkStart w:id="34" w:name="_Toc488019268"/>
      <w:r>
        <w:rPr>
          <w:rFonts w:eastAsia="Times New Roman"/>
        </w:rPr>
        <w:t>Documentar problemas com equipamentos</w:t>
      </w:r>
      <w:bookmarkEnd w:id="34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2A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condutor deve assegurar que os problemas com equipamentos que tenham ocorrido durante a cirurgia sejam identificados, relatados e documentados pela equipe.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Default="00222962" w:rsidP="00C474BB">
      <w:pPr>
        <w:pStyle w:val="Ttulo3"/>
        <w:numPr>
          <w:ilvl w:val="2"/>
          <w:numId w:val="19"/>
        </w:numPr>
        <w:rPr>
          <w:rFonts w:eastAsia="Times New Roman"/>
        </w:rPr>
      </w:pPr>
      <w:bookmarkStart w:id="35" w:name="_Toc488019269"/>
      <w:r>
        <w:rPr>
          <w:rFonts w:eastAsia="Times New Roman"/>
        </w:rPr>
        <w:t>Rever as medidas para a recuperação pós-operatória</w:t>
      </w:r>
      <w:bookmarkEnd w:id="35"/>
      <w:r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962" w:rsidRDefault="00222962" w:rsidP="002A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cirurgião, o anestesiologista e o profissional de enfermagem deverão revisar o plano de recuperação pós-operatória, focando particularmente em questões anestésicas ou cirúrgicas que possam interferir nesta recuperação. 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474BB" w:rsidRDefault="00C474B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474BB" w:rsidRDefault="00C474BB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22962" w:rsidRPr="002A00E7" w:rsidRDefault="00222962" w:rsidP="00C474BB">
      <w:pPr>
        <w:pStyle w:val="Ttulo1"/>
        <w:numPr>
          <w:ilvl w:val="0"/>
          <w:numId w:val="19"/>
        </w:numPr>
        <w:rPr>
          <w:rFonts w:eastAsia="Times New Roman"/>
        </w:rPr>
      </w:pPr>
      <w:bookmarkStart w:id="36" w:name="_Toc488019270"/>
      <w:r w:rsidRPr="002A00E7">
        <w:rPr>
          <w:rFonts w:eastAsia="Times New Roman"/>
        </w:rPr>
        <w:t>ESTRATÉGIAS DE MONITORAMENTO E INDICADORES</w:t>
      </w:r>
      <w:bookmarkEnd w:id="36"/>
      <w:r w:rsidRPr="002A00E7">
        <w:rPr>
          <w:rFonts w:eastAsia="Times New Roman"/>
        </w:rPr>
        <w:t xml:space="preserve"> </w:t>
      </w:r>
    </w:p>
    <w:p w:rsidR="00222962" w:rsidRDefault="00222962" w:rsidP="00AA4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62" w:rsidRPr="002A00E7" w:rsidRDefault="00222962" w:rsidP="00C474B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00E7">
        <w:rPr>
          <w:rFonts w:ascii="Times New Roman" w:eastAsia="Times New Roman" w:hAnsi="Times New Roman" w:cs="Times New Roman"/>
          <w:sz w:val="24"/>
        </w:rPr>
        <w:t>Percentual de pacientes que recebeu antibioticoprofilaxia no momento adequado;</w:t>
      </w:r>
    </w:p>
    <w:p w:rsidR="00222962" w:rsidRPr="002A00E7" w:rsidRDefault="00EB1C4D" w:rsidP="00C474B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82816" behindDoc="1" locked="0" layoutInCell="1" allowOverlap="1" wp14:anchorId="0224359B" wp14:editId="42293095">
            <wp:simplePos x="0" y="0"/>
            <wp:positionH relativeFrom="margin">
              <wp:posOffset>-911225</wp:posOffset>
            </wp:positionH>
            <wp:positionV relativeFrom="paragraph">
              <wp:posOffset>-1055604</wp:posOffset>
            </wp:positionV>
            <wp:extent cx="7579995" cy="10730230"/>
            <wp:effectExtent l="0" t="0" r="1905" b="0"/>
            <wp:wrapNone/>
            <wp:docPr id="208" name="Imagem 208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62" w:rsidRPr="002A00E7">
        <w:rPr>
          <w:rFonts w:ascii="Times New Roman" w:eastAsia="Times New Roman" w:hAnsi="Times New Roman" w:cs="Times New Roman"/>
          <w:sz w:val="24"/>
        </w:rPr>
        <w:t xml:space="preserve">Número de cirurgias em local errado; </w:t>
      </w:r>
    </w:p>
    <w:p w:rsidR="00222962" w:rsidRPr="002A00E7" w:rsidRDefault="00222962" w:rsidP="00C474B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00E7">
        <w:rPr>
          <w:rFonts w:ascii="Times New Roman" w:eastAsia="Times New Roman" w:hAnsi="Times New Roman" w:cs="Times New Roman"/>
          <w:sz w:val="24"/>
        </w:rPr>
        <w:t>Número de cirurgias em paciente errado;</w:t>
      </w:r>
    </w:p>
    <w:p w:rsidR="00222962" w:rsidRPr="002A00E7" w:rsidRDefault="00222962" w:rsidP="00C474B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00E7">
        <w:rPr>
          <w:rFonts w:ascii="Times New Roman" w:eastAsia="Times New Roman" w:hAnsi="Times New Roman" w:cs="Times New Roman"/>
          <w:sz w:val="24"/>
        </w:rPr>
        <w:t xml:space="preserve">Número de procedimentos errados; </w:t>
      </w:r>
    </w:p>
    <w:p w:rsidR="00222962" w:rsidRPr="002A00E7" w:rsidRDefault="00222962" w:rsidP="00C474B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00E7">
        <w:rPr>
          <w:rFonts w:ascii="Times New Roman" w:eastAsia="Times New Roman" w:hAnsi="Times New Roman" w:cs="Times New Roman"/>
          <w:sz w:val="24"/>
        </w:rPr>
        <w:t xml:space="preserve">Taxa de mortalidade cirúrgica </w:t>
      </w:r>
      <w:proofErr w:type="spellStart"/>
      <w:r w:rsidRPr="002A00E7">
        <w:rPr>
          <w:rFonts w:ascii="Times New Roman" w:eastAsia="Times New Roman" w:hAnsi="Times New Roman" w:cs="Times New Roman"/>
          <w:sz w:val="24"/>
        </w:rPr>
        <w:t>intra</w:t>
      </w:r>
      <w:proofErr w:type="spellEnd"/>
      <w:r w:rsidRPr="002A00E7">
        <w:rPr>
          <w:rFonts w:ascii="Times New Roman" w:eastAsia="Times New Roman" w:hAnsi="Times New Roman" w:cs="Times New Roman"/>
          <w:sz w:val="24"/>
        </w:rPr>
        <w:t xml:space="preserve"> hospitalar ajustada ao risco; e</w:t>
      </w:r>
    </w:p>
    <w:p w:rsidR="00222962" w:rsidRPr="002A00E7" w:rsidRDefault="00222962" w:rsidP="00C474B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00E7">
        <w:rPr>
          <w:rFonts w:ascii="Times New Roman" w:eastAsia="Times New Roman" w:hAnsi="Times New Roman" w:cs="Times New Roman"/>
          <w:sz w:val="24"/>
        </w:rPr>
        <w:t>Taxa de a</w:t>
      </w:r>
      <w:r w:rsidR="002A00E7" w:rsidRPr="002A00E7">
        <w:rPr>
          <w:rFonts w:ascii="Times New Roman" w:eastAsia="Times New Roman" w:hAnsi="Times New Roman" w:cs="Times New Roman"/>
          <w:sz w:val="24"/>
        </w:rPr>
        <w:t xml:space="preserve">desão à Lista de Verificação. </w:t>
      </w:r>
    </w:p>
    <w:p w:rsidR="00222962" w:rsidRDefault="00222962" w:rsidP="002229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23DA1" w:rsidRDefault="00D23DA1" w:rsidP="00D23DA1">
      <w:pPr>
        <w:jc w:val="both"/>
        <w:rPr>
          <w:b/>
        </w:rPr>
      </w:pPr>
    </w:p>
    <w:p w:rsidR="00222962" w:rsidRDefault="00222962" w:rsidP="00D23DA1">
      <w:pPr>
        <w:jc w:val="both"/>
        <w:rPr>
          <w:b/>
        </w:rPr>
      </w:pPr>
    </w:p>
    <w:p w:rsidR="00222962" w:rsidRDefault="00222962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EB1C4D" w:rsidRDefault="00EB1C4D" w:rsidP="00D23DA1">
      <w:pPr>
        <w:jc w:val="both"/>
        <w:rPr>
          <w:b/>
        </w:rPr>
      </w:pPr>
    </w:p>
    <w:p w:rsidR="00EB1C4D" w:rsidRDefault="00EB1C4D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C474BB" w:rsidRDefault="00C474BB" w:rsidP="00D23DA1">
      <w:pPr>
        <w:jc w:val="both"/>
        <w:rPr>
          <w:b/>
        </w:rPr>
      </w:pPr>
    </w:p>
    <w:p w:rsidR="00222962" w:rsidRDefault="00222962" w:rsidP="00D23DA1">
      <w:pPr>
        <w:jc w:val="both"/>
        <w:rPr>
          <w:b/>
        </w:rPr>
      </w:pPr>
    </w:p>
    <w:p w:rsidR="00057EA3" w:rsidRPr="002A00E7" w:rsidRDefault="00D35C42" w:rsidP="00C474BB">
      <w:pPr>
        <w:pStyle w:val="Ttulo1"/>
      </w:pPr>
      <w:bookmarkStart w:id="37" w:name="_Toc488019271"/>
      <w:r>
        <w:rPr>
          <w:rFonts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84864" behindDoc="1" locked="0" layoutInCell="1" allowOverlap="1" wp14:anchorId="0224359B" wp14:editId="42293095">
            <wp:simplePos x="0" y="0"/>
            <wp:positionH relativeFrom="margin">
              <wp:posOffset>-911225</wp:posOffset>
            </wp:positionH>
            <wp:positionV relativeFrom="paragraph">
              <wp:posOffset>-1055771</wp:posOffset>
            </wp:positionV>
            <wp:extent cx="7579995" cy="10730230"/>
            <wp:effectExtent l="0" t="0" r="1905" b="0"/>
            <wp:wrapNone/>
            <wp:docPr id="209" name="Imagem 209" descr="layout car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 carol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A3" w:rsidRPr="002A00E7">
        <w:t>REFERENCIAS</w:t>
      </w:r>
      <w:bookmarkEnd w:id="37"/>
    </w:p>
    <w:p w:rsidR="00087DAF" w:rsidRDefault="00087DAF" w:rsidP="00087DAF">
      <w:pPr>
        <w:pStyle w:val="PargrafodaList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BB" w:rsidRPr="002A00E7" w:rsidRDefault="00C474BB" w:rsidP="00087DAF">
      <w:pPr>
        <w:pStyle w:val="PargrafodaList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A3" w:rsidRPr="002A00E7" w:rsidRDefault="00057EA3" w:rsidP="00057EA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E7">
        <w:rPr>
          <w:rFonts w:ascii="Times New Roman" w:hAnsi="Times New Roman" w:cs="Times New Roman"/>
          <w:sz w:val="24"/>
          <w:szCs w:val="24"/>
          <w:lang w:val="en-US"/>
        </w:rPr>
        <w:t xml:space="preserve">World Health Organization. Joint </w:t>
      </w:r>
      <w:proofErr w:type="spellStart"/>
      <w:r w:rsidRPr="002A00E7">
        <w:rPr>
          <w:rFonts w:ascii="Times New Roman" w:hAnsi="Times New Roman" w:cs="Times New Roman"/>
          <w:sz w:val="24"/>
          <w:szCs w:val="24"/>
          <w:lang w:val="en-US"/>
        </w:rPr>
        <w:t>Comission</w:t>
      </w:r>
      <w:proofErr w:type="spellEnd"/>
      <w:r w:rsidRPr="002A00E7">
        <w:rPr>
          <w:rFonts w:ascii="Times New Roman" w:hAnsi="Times New Roman" w:cs="Times New Roman"/>
          <w:sz w:val="24"/>
          <w:szCs w:val="24"/>
          <w:lang w:val="en-US"/>
        </w:rPr>
        <w:t xml:space="preserve"> Resources. Joint </w:t>
      </w:r>
      <w:proofErr w:type="spellStart"/>
      <w:r w:rsidRPr="002A00E7">
        <w:rPr>
          <w:rFonts w:ascii="Times New Roman" w:hAnsi="Times New Roman" w:cs="Times New Roman"/>
          <w:sz w:val="24"/>
          <w:szCs w:val="24"/>
          <w:lang w:val="en-US"/>
        </w:rPr>
        <w:t>Comission</w:t>
      </w:r>
      <w:proofErr w:type="spellEnd"/>
      <w:r w:rsidRPr="002A00E7">
        <w:rPr>
          <w:rFonts w:ascii="Times New Roman" w:hAnsi="Times New Roman" w:cs="Times New Roman"/>
          <w:sz w:val="24"/>
          <w:szCs w:val="24"/>
          <w:lang w:val="en-US"/>
        </w:rPr>
        <w:t xml:space="preserve"> International. Patient Safety Solutions. </w:t>
      </w:r>
      <w:proofErr w:type="spellStart"/>
      <w:r w:rsidRPr="002A00E7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2A00E7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2A00E7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A0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0E7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2A00E7">
        <w:rPr>
          <w:rFonts w:ascii="Times New Roman" w:hAnsi="Times New Roman" w:cs="Times New Roman"/>
          <w:sz w:val="24"/>
          <w:szCs w:val="24"/>
        </w:rPr>
        <w:t xml:space="preserve"> [Internet]. Genebra; 2007 [acesso em: </w:t>
      </w:r>
      <w:r w:rsidR="00F47020" w:rsidRPr="002A00E7">
        <w:rPr>
          <w:rFonts w:ascii="Times New Roman" w:hAnsi="Times New Roman" w:cs="Times New Roman"/>
          <w:sz w:val="24"/>
          <w:szCs w:val="24"/>
        </w:rPr>
        <w:t>15</w:t>
      </w:r>
      <w:r w:rsidRPr="002A00E7">
        <w:rPr>
          <w:rFonts w:ascii="Times New Roman" w:hAnsi="Times New Roman" w:cs="Times New Roman"/>
          <w:sz w:val="24"/>
          <w:szCs w:val="24"/>
        </w:rPr>
        <w:t xml:space="preserve"> </w:t>
      </w:r>
      <w:r w:rsidR="00F47020" w:rsidRPr="002A00E7">
        <w:rPr>
          <w:rFonts w:ascii="Times New Roman" w:hAnsi="Times New Roman" w:cs="Times New Roman"/>
          <w:sz w:val="24"/>
          <w:szCs w:val="24"/>
        </w:rPr>
        <w:t>de junho 2015</w:t>
      </w:r>
      <w:r w:rsidRPr="002A00E7">
        <w:rPr>
          <w:rFonts w:ascii="Times New Roman" w:hAnsi="Times New Roman" w:cs="Times New Roman"/>
          <w:sz w:val="24"/>
          <w:szCs w:val="24"/>
        </w:rPr>
        <w:t xml:space="preserve">]. Disponível em: </w:t>
      </w:r>
      <w:hyperlink r:id="rId11" w:history="1">
        <w:r w:rsidR="009450FE" w:rsidRPr="002A00E7">
          <w:rPr>
            <w:rStyle w:val="Hyperlink"/>
            <w:rFonts w:ascii="Times New Roman" w:hAnsi="Times New Roman" w:cs="Times New Roman"/>
            <w:sz w:val="24"/>
            <w:szCs w:val="24"/>
          </w:rPr>
          <w:t>http://www.jointcommissioninternational.org/WHOCollaborating-Centre-for-Patient-Safety-Solutions/</w:t>
        </w:r>
      </w:hyperlink>
    </w:p>
    <w:p w:rsidR="009D6C6E" w:rsidRPr="002A00E7" w:rsidRDefault="009450FE" w:rsidP="002A00E7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0E7">
        <w:rPr>
          <w:rFonts w:ascii="Times New Roman" w:hAnsi="Times New Roman" w:cs="Times New Roman"/>
          <w:sz w:val="24"/>
          <w:szCs w:val="24"/>
        </w:rPr>
        <w:t xml:space="preserve">Ministério da Saúde (BR). Protocolo de </w:t>
      </w:r>
      <w:r w:rsidR="002A00E7" w:rsidRPr="002A00E7">
        <w:rPr>
          <w:rFonts w:ascii="Times New Roman" w:hAnsi="Times New Roman" w:cs="Times New Roman"/>
          <w:sz w:val="24"/>
          <w:szCs w:val="24"/>
        </w:rPr>
        <w:t>Cirurgia Segura</w:t>
      </w:r>
      <w:r w:rsidRPr="002A00E7">
        <w:rPr>
          <w:rFonts w:ascii="Times New Roman" w:hAnsi="Times New Roman" w:cs="Times New Roman"/>
          <w:sz w:val="24"/>
          <w:szCs w:val="24"/>
        </w:rPr>
        <w:t>. Brasília: Ministério da Saúde; 2013 [acesso em: 12 abril 2014]. Disponível em: http://</w:t>
      </w:r>
      <w:r w:rsidR="002A00E7" w:rsidRPr="002A00E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A00E7" w:rsidRPr="002A00E7">
          <w:rPr>
            <w:rStyle w:val="Hyperlink"/>
            <w:rFonts w:ascii="Times New Roman" w:hAnsi="Times New Roman" w:cs="Times New Roman"/>
            <w:sz w:val="24"/>
            <w:szCs w:val="24"/>
          </w:rPr>
          <w:t>http://www20.anvisa.gov.br/segurancadopaciente/index.php/publicacoes/item/protocolo-de-cirurgia-segura</w:t>
        </w:r>
      </w:hyperlink>
    </w:p>
    <w:p w:rsidR="009D6C6E" w:rsidRPr="002A00E7" w:rsidRDefault="002A00E7" w:rsidP="002A00E7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0E7">
        <w:rPr>
          <w:rFonts w:ascii="Times New Roman" w:hAnsi="Times New Roman" w:cs="Times New Roman"/>
          <w:sz w:val="24"/>
          <w:szCs w:val="24"/>
        </w:rPr>
        <w:t xml:space="preserve">Segundo desafio global para a segurança do paciente: Cirurgias seguras salvam vidas (orientações para cirurgia segura da OMS) / Organização Mundial da Saúde; tradução de Marcela Sánchez Nilo e Irma Angélica </w:t>
      </w:r>
      <w:proofErr w:type="spellStart"/>
      <w:r w:rsidRPr="002A00E7">
        <w:rPr>
          <w:rFonts w:ascii="Times New Roman" w:hAnsi="Times New Roman" w:cs="Times New Roman"/>
          <w:sz w:val="24"/>
          <w:szCs w:val="24"/>
        </w:rPr>
        <w:t>Durán</w:t>
      </w:r>
      <w:proofErr w:type="spellEnd"/>
      <w:r w:rsidRPr="002A00E7">
        <w:rPr>
          <w:rFonts w:ascii="Times New Roman" w:hAnsi="Times New Roman" w:cs="Times New Roman"/>
          <w:sz w:val="24"/>
          <w:szCs w:val="24"/>
        </w:rPr>
        <w:t xml:space="preserve"> – Rio de Janeiro: Organização Pan-Americana da Saúde; Ministério da Saúde; Agência Nacional de Vigilância Sanitária, 2009. 211 p.: il.</w:t>
      </w:r>
    </w:p>
    <w:sectPr w:rsidR="009D6C6E" w:rsidRPr="002A00E7" w:rsidSect="004B3D2B">
      <w:footerReference w:type="default" r:id="rId13"/>
      <w:pgSz w:w="11906" w:h="16838"/>
      <w:pgMar w:top="1701" w:right="1418" w:bottom="1418" w:left="1418" w:header="709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A7" w:rsidRDefault="009706A7" w:rsidP="002047CF">
      <w:pPr>
        <w:spacing w:after="0" w:line="240" w:lineRule="auto"/>
      </w:pPr>
      <w:r>
        <w:separator/>
      </w:r>
    </w:p>
  </w:endnote>
  <w:endnote w:type="continuationSeparator" w:id="0">
    <w:p w:rsidR="009706A7" w:rsidRDefault="009706A7" w:rsidP="0020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21" w:rsidRPr="004B3D2B" w:rsidRDefault="00946B21" w:rsidP="004B3D2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8621B">
      <w:rPr>
        <w:noProof/>
        <w:color w:val="17365D" w:themeColor="text2" w:themeShade="BF"/>
        <w:sz w:val="24"/>
        <w:szCs w:val="24"/>
      </w:rPr>
      <w:t>15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8621B">
      <w:rPr>
        <w:noProof/>
        <w:color w:val="17365D" w:themeColor="text2" w:themeShade="BF"/>
        <w:sz w:val="24"/>
        <w:szCs w:val="24"/>
      </w:rPr>
      <w:t>15</w:t>
    </w:r>
    <w:r>
      <w:rPr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A7" w:rsidRDefault="009706A7" w:rsidP="002047CF">
      <w:pPr>
        <w:spacing w:after="0" w:line="240" w:lineRule="auto"/>
      </w:pPr>
      <w:r>
        <w:separator/>
      </w:r>
    </w:p>
  </w:footnote>
  <w:footnote w:type="continuationSeparator" w:id="0">
    <w:p w:rsidR="009706A7" w:rsidRDefault="009706A7" w:rsidP="0020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48F8"/>
    <w:multiLevelType w:val="multilevel"/>
    <w:tmpl w:val="5088D2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907F06"/>
    <w:multiLevelType w:val="hybridMultilevel"/>
    <w:tmpl w:val="49DAA3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561B7C"/>
    <w:multiLevelType w:val="hybridMultilevel"/>
    <w:tmpl w:val="E85CAA3A"/>
    <w:lvl w:ilvl="0" w:tplc="5058AE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C154C5"/>
    <w:multiLevelType w:val="multilevel"/>
    <w:tmpl w:val="BB08D0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E476B9"/>
    <w:multiLevelType w:val="hybridMultilevel"/>
    <w:tmpl w:val="3C7A8F56"/>
    <w:lvl w:ilvl="0" w:tplc="671A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33A"/>
    <w:multiLevelType w:val="hybridMultilevel"/>
    <w:tmpl w:val="7A00D0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23E6"/>
    <w:multiLevelType w:val="hybridMultilevel"/>
    <w:tmpl w:val="EABE3612"/>
    <w:lvl w:ilvl="0" w:tplc="9B8A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35983"/>
    <w:multiLevelType w:val="hybridMultilevel"/>
    <w:tmpl w:val="CCC2C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6E5E"/>
    <w:multiLevelType w:val="hybridMultilevel"/>
    <w:tmpl w:val="C02CE768"/>
    <w:lvl w:ilvl="0" w:tplc="11B6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C8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ED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6A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05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0E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6D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02F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6D3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32EA"/>
    <w:multiLevelType w:val="hybridMultilevel"/>
    <w:tmpl w:val="8E8AE18A"/>
    <w:lvl w:ilvl="0" w:tplc="AF141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77653C"/>
    <w:multiLevelType w:val="multilevel"/>
    <w:tmpl w:val="01DEF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77447"/>
    <w:multiLevelType w:val="multilevel"/>
    <w:tmpl w:val="42A65B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9825455"/>
    <w:multiLevelType w:val="hybridMultilevel"/>
    <w:tmpl w:val="094889CE"/>
    <w:lvl w:ilvl="0" w:tplc="433CE02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FAA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C651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67A73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EE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B661B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043B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36F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201F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32A7B"/>
    <w:multiLevelType w:val="multilevel"/>
    <w:tmpl w:val="DAD0E5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2E56F3"/>
    <w:multiLevelType w:val="multilevel"/>
    <w:tmpl w:val="DA72DA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5A5E33"/>
    <w:multiLevelType w:val="hybridMultilevel"/>
    <w:tmpl w:val="EE3C34CA"/>
    <w:lvl w:ilvl="0" w:tplc="4304570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5A3CD8"/>
    <w:multiLevelType w:val="hybridMultilevel"/>
    <w:tmpl w:val="D53027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771DE"/>
    <w:multiLevelType w:val="hybridMultilevel"/>
    <w:tmpl w:val="6480F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E26CB"/>
    <w:multiLevelType w:val="hybridMultilevel"/>
    <w:tmpl w:val="D3FE3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15"/>
  </w:num>
  <w:num w:numId="11">
    <w:abstractNumId w:val="17"/>
  </w:num>
  <w:num w:numId="12">
    <w:abstractNumId w:val="13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9"/>
    <w:rsid w:val="00000056"/>
    <w:rsid w:val="00000870"/>
    <w:rsid w:val="00001A37"/>
    <w:rsid w:val="00011BA7"/>
    <w:rsid w:val="000121B9"/>
    <w:rsid w:val="000127BC"/>
    <w:rsid w:val="000163AD"/>
    <w:rsid w:val="000225D9"/>
    <w:rsid w:val="00025000"/>
    <w:rsid w:val="00026317"/>
    <w:rsid w:val="00027F50"/>
    <w:rsid w:val="00031F89"/>
    <w:rsid w:val="0003267C"/>
    <w:rsid w:val="00032732"/>
    <w:rsid w:val="0003468D"/>
    <w:rsid w:val="00034EA5"/>
    <w:rsid w:val="0003590C"/>
    <w:rsid w:val="00035BCA"/>
    <w:rsid w:val="00041573"/>
    <w:rsid w:val="00043E20"/>
    <w:rsid w:val="000506F9"/>
    <w:rsid w:val="00051BE1"/>
    <w:rsid w:val="00054E0D"/>
    <w:rsid w:val="00057EA3"/>
    <w:rsid w:val="00060955"/>
    <w:rsid w:val="00062DEB"/>
    <w:rsid w:val="0006470D"/>
    <w:rsid w:val="0007256F"/>
    <w:rsid w:val="00075428"/>
    <w:rsid w:val="0008008D"/>
    <w:rsid w:val="00083E65"/>
    <w:rsid w:val="00087DAF"/>
    <w:rsid w:val="00091531"/>
    <w:rsid w:val="00091727"/>
    <w:rsid w:val="0009489D"/>
    <w:rsid w:val="000A0D3C"/>
    <w:rsid w:val="000A1A5A"/>
    <w:rsid w:val="000A6934"/>
    <w:rsid w:val="000B073C"/>
    <w:rsid w:val="000B1709"/>
    <w:rsid w:val="000B1B1F"/>
    <w:rsid w:val="000B1C5D"/>
    <w:rsid w:val="000B242B"/>
    <w:rsid w:val="000B532F"/>
    <w:rsid w:val="000B58B2"/>
    <w:rsid w:val="000B763F"/>
    <w:rsid w:val="000C2485"/>
    <w:rsid w:val="000C37B2"/>
    <w:rsid w:val="000C706F"/>
    <w:rsid w:val="000D1137"/>
    <w:rsid w:val="000D21F8"/>
    <w:rsid w:val="000D7DFC"/>
    <w:rsid w:val="000E066B"/>
    <w:rsid w:val="000E20B0"/>
    <w:rsid w:val="000E3670"/>
    <w:rsid w:val="000E7A20"/>
    <w:rsid w:val="000F2AED"/>
    <w:rsid w:val="001038DB"/>
    <w:rsid w:val="0010719B"/>
    <w:rsid w:val="0011046F"/>
    <w:rsid w:val="0011053D"/>
    <w:rsid w:val="00115331"/>
    <w:rsid w:val="00115893"/>
    <w:rsid w:val="0012086A"/>
    <w:rsid w:val="001235EF"/>
    <w:rsid w:val="00124CDF"/>
    <w:rsid w:val="001253AD"/>
    <w:rsid w:val="00125B7A"/>
    <w:rsid w:val="00125D51"/>
    <w:rsid w:val="001310FA"/>
    <w:rsid w:val="0013150A"/>
    <w:rsid w:val="00135A9D"/>
    <w:rsid w:val="00136B47"/>
    <w:rsid w:val="001374FC"/>
    <w:rsid w:val="00142D2A"/>
    <w:rsid w:val="00142DB5"/>
    <w:rsid w:val="00144BFB"/>
    <w:rsid w:val="0014514C"/>
    <w:rsid w:val="0014637A"/>
    <w:rsid w:val="00153ABD"/>
    <w:rsid w:val="00157FDF"/>
    <w:rsid w:val="0016434F"/>
    <w:rsid w:val="00170F5A"/>
    <w:rsid w:val="00173C99"/>
    <w:rsid w:val="00175D70"/>
    <w:rsid w:val="001811D9"/>
    <w:rsid w:val="00182CB6"/>
    <w:rsid w:val="001833EA"/>
    <w:rsid w:val="00187AFC"/>
    <w:rsid w:val="00191C0F"/>
    <w:rsid w:val="001949C8"/>
    <w:rsid w:val="001A15E7"/>
    <w:rsid w:val="001A1D0A"/>
    <w:rsid w:val="001A24B1"/>
    <w:rsid w:val="001A3201"/>
    <w:rsid w:val="001A6E6C"/>
    <w:rsid w:val="001B108C"/>
    <w:rsid w:val="001B41BA"/>
    <w:rsid w:val="001B48D6"/>
    <w:rsid w:val="001B4E59"/>
    <w:rsid w:val="001B709F"/>
    <w:rsid w:val="001B783B"/>
    <w:rsid w:val="001C6E01"/>
    <w:rsid w:val="001D54F7"/>
    <w:rsid w:val="001E39CF"/>
    <w:rsid w:val="001E3C75"/>
    <w:rsid w:val="001E51E7"/>
    <w:rsid w:val="001E6C4C"/>
    <w:rsid w:val="001F4FCC"/>
    <w:rsid w:val="00200C61"/>
    <w:rsid w:val="002047CF"/>
    <w:rsid w:val="00204FC5"/>
    <w:rsid w:val="00207F74"/>
    <w:rsid w:val="00211D45"/>
    <w:rsid w:val="0021262B"/>
    <w:rsid w:val="00212C9A"/>
    <w:rsid w:val="00221B04"/>
    <w:rsid w:val="00222962"/>
    <w:rsid w:val="0022456F"/>
    <w:rsid w:val="0023361A"/>
    <w:rsid w:val="00233FDB"/>
    <w:rsid w:val="0024009C"/>
    <w:rsid w:val="00241737"/>
    <w:rsid w:val="0024277C"/>
    <w:rsid w:val="002443A5"/>
    <w:rsid w:val="0024598B"/>
    <w:rsid w:val="0025105B"/>
    <w:rsid w:val="00251495"/>
    <w:rsid w:val="00252959"/>
    <w:rsid w:val="002532A6"/>
    <w:rsid w:val="002654CE"/>
    <w:rsid w:val="002670B0"/>
    <w:rsid w:val="00281271"/>
    <w:rsid w:val="00286379"/>
    <w:rsid w:val="002866AA"/>
    <w:rsid w:val="0029370C"/>
    <w:rsid w:val="00293D71"/>
    <w:rsid w:val="00295A7C"/>
    <w:rsid w:val="00296429"/>
    <w:rsid w:val="002A00E7"/>
    <w:rsid w:val="002A1CA8"/>
    <w:rsid w:val="002A338A"/>
    <w:rsid w:val="002A401B"/>
    <w:rsid w:val="002B06D4"/>
    <w:rsid w:val="002B1575"/>
    <w:rsid w:val="002B5E33"/>
    <w:rsid w:val="002B6691"/>
    <w:rsid w:val="002C17E8"/>
    <w:rsid w:val="002C3A68"/>
    <w:rsid w:val="002C4F58"/>
    <w:rsid w:val="002C546E"/>
    <w:rsid w:val="002D090D"/>
    <w:rsid w:val="002D3A6D"/>
    <w:rsid w:val="002D698B"/>
    <w:rsid w:val="002E3ED2"/>
    <w:rsid w:val="002E545D"/>
    <w:rsid w:val="002F4DFA"/>
    <w:rsid w:val="002F4E99"/>
    <w:rsid w:val="00302080"/>
    <w:rsid w:val="00302FF0"/>
    <w:rsid w:val="00303373"/>
    <w:rsid w:val="00305B7F"/>
    <w:rsid w:val="003061C4"/>
    <w:rsid w:val="0030636C"/>
    <w:rsid w:val="00311CA4"/>
    <w:rsid w:val="003123B4"/>
    <w:rsid w:val="00313180"/>
    <w:rsid w:val="0032065C"/>
    <w:rsid w:val="00326C50"/>
    <w:rsid w:val="00330A0E"/>
    <w:rsid w:val="00330D24"/>
    <w:rsid w:val="003314AF"/>
    <w:rsid w:val="00331AA7"/>
    <w:rsid w:val="00332B5F"/>
    <w:rsid w:val="00333EF3"/>
    <w:rsid w:val="003374BE"/>
    <w:rsid w:val="00341F98"/>
    <w:rsid w:val="00344D1B"/>
    <w:rsid w:val="0034607B"/>
    <w:rsid w:val="00354BEB"/>
    <w:rsid w:val="00357968"/>
    <w:rsid w:val="003628CE"/>
    <w:rsid w:val="003655B1"/>
    <w:rsid w:val="00367A77"/>
    <w:rsid w:val="00370D9B"/>
    <w:rsid w:val="00371A7F"/>
    <w:rsid w:val="00373799"/>
    <w:rsid w:val="003747BB"/>
    <w:rsid w:val="00375DE0"/>
    <w:rsid w:val="00384DFA"/>
    <w:rsid w:val="00384F30"/>
    <w:rsid w:val="00390745"/>
    <w:rsid w:val="00395365"/>
    <w:rsid w:val="003A0848"/>
    <w:rsid w:val="003A63BC"/>
    <w:rsid w:val="003A7207"/>
    <w:rsid w:val="003B251E"/>
    <w:rsid w:val="003B3072"/>
    <w:rsid w:val="003C12EC"/>
    <w:rsid w:val="003C267D"/>
    <w:rsid w:val="003C39F4"/>
    <w:rsid w:val="003C7E77"/>
    <w:rsid w:val="003D2305"/>
    <w:rsid w:val="003D4FD8"/>
    <w:rsid w:val="003E0076"/>
    <w:rsid w:val="003E3991"/>
    <w:rsid w:val="003E6531"/>
    <w:rsid w:val="003F580A"/>
    <w:rsid w:val="003F71A3"/>
    <w:rsid w:val="00401251"/>
    <w:rsid w:val="00402798"/>
    <w:rsid w:val="00404299"/>
    <w:rsid w:val="0040721A"/>
    <w:rsid w:val="00412BBF"/>
    <w:rsid w:val="00416605"/>
    <w:rsid w:val="00416E0A"/>
    <w:rsid w:val="00424292"/>
    <w:rsid w:val="00431C20"/>
    <w:rsid w:val="0043384B"/>
    <w:rsid w:val="00440E58"/>
    <w:rsid w:val="00444110"/>
    <w:rsid w:val="00447058"/>
    <w:rsid w:val="0045121A"/>
    <w:rsid w:val="00452276"/>
    <w:rsid w:val="004531A1"/>
    <w:rsid w:val="00461407"/>
    <w:rsid w:val="00461B54"/>
    <w:rsid w:val="00461C7D"/>
    <w:rsid w:val="004641B7"/>
    <w:rsid w:val="00470353"/>
    <w:rsid w:val="00470A01"/>
    <w:rsid w:val="00470D7D"/>
    <w:rsid w:val="004735C4"/>
    <w:rsid w:val="00474AD7"/>
    <w:rsid w:val="00480E41"/>
    <w:rsid w:val="004826BF"/>
    <w:rsid w:val="00483CA4"/>
    <w:rsid w:val="00491136"/>
    <w:rsid w:val="0049121C"/>
    <w:rsid w:val="0049161A"/>
    <w:rsid w:val="00493413"/>
    <w:rsid w:val="00493BE0"/>
    <w:rsid w:val="0049479E"/>
    <w:rsid w:val="004A375E"/>
    <w:rsid w:val="004A4228"/>
    <w:rsid w:val="004A4FA1"/>
    <w:rsid w:val="004B305F"/>
    <w:rsid w:val="004B38E7"/>
    <w:rsid w:val="004B3D2B"/>
    <w:rsid w:val="004B4943"/>
    <w:rsid w:val="004B6596"/>
    <w:rsid w:val="004B6CB5"/>
    <w:rsid w:val="004B7DF9"/>
    <w:rsid w:val="004C1B7F"/>
    <w:rsid w:val="004C3686"/>
    <w:rsid w:val="004C77E3"/>
    <w:rsid w:val="004D0AAA"/>
    <w:rsid w:val="004D0EFD"/>
    <w:rsid w:val="004D3FA5"/>
    <w:rsid w:val="004D5264"/>
    <w:rsid w:val="004D5955"/>
    <w:rsid w:val="004D6B4D"/>
    <w:rsid w:val="004D75B6"/>
    <w:rsid w:val="004D773E"/>
    <w:rsid w:val="004E101C"/>
    <w:rsid w:val="005050FA"/>
    <w:rsid w:val="005108AA"/>
    <w:rsid w:val="005127F5"/>
    <w:rsid w:val="0051396D"/>
    <w:rsid w:val="00521F11"/>
    <w:rsid w:val="00531881"/>
    <w:rsid w:val="00531DE3"/>
    <w:rsid w:val="00533D9D"/>
    <w:rsid w:val="0053714E"/>
    <w:rsid w:val="00537A49"/>
    <w:rsid w:val="00537D5D"/>
    <w:rsid w:val="0054054F"/>
    <w:rsid w:val="00546AC0"/>
    <w:rsid w:val="005570BA"/>
    <w:rsid w:val="0056130D"/>
    <w:rsid w:val="00565AA5"/>
    <w:rsid w:val="005678EA"/>
    <w:rsid w:val="00572C65"/>
    <w:rsid w:val="00572EAF"/>
    <w:rsid w:val="005750BC"/>
    <w:rsid w:val="00575D6E"/>
    <w:rsid w:val="0058161C"/>
    <w:rsid w:val="00581C75"/>
    <w:rsid w:val="0058341F"/>
    <w:rsid w:val="00584211"/>
    <w:rsid w:val="0058480A"/>
    <w:rsid w:val="00587E11"/>
    <w:rsid w:val="00590900"/>
    <w:rsid w:val="00591D7D"/>
    <w:rsid w:val="00597FB9"/>
    <w:rsid w:val="005A28D2"/>
    <w:rsid w:val="005A2DE6"/>
    <w:rsid w:val="005A4BB0"/>
    <w:rsid w:val="005A64AA"/>
    <w:rsid w:val="005A78E6"/>
    <w:rsid w:val="005B4CF7"/>
    <w:rsid w:val="005B5C28"/>
    <w:rsid w:val="005B6811"/>
    <w:rsid w:val="005C0524"/>
    <w:rsid w:val="005C0864"/>
    <w:rsid w:val="005C154F"/>
    <w:rsid w:val="005C1F6B"/>
    <w:rsid w:val="005C3F8D"/>
    <w:rsid w:val="005C5645"/>
    <w:rsid w:val="005C6377"/>
    <w:rsid w:val="005C68A9"/>
    <w:rsid w:val="005D1FFE"/>
    <w:rsid w:val="005D4644"/>
    <w:rsid w:val="005D76AD"/>
    <w:rsid w:val="005E3C73"/>
    <w:rsid w:val="005E7C2D"/>
    <w:rsid w:val="005F12DB"/>
    <w:rsid w:val="006041A9"/>
    <w:rsid w:val="006162D4"/>
    <w:rsid w:val="0062120A"/>
    <w:rsid w:val="006254A4"/>
    <w:rsid w:val="00627366"/>
    <w:rsid w:val="00631C8E"/>
    <w:rsid w:val="00633279"/>
    <w:rsid w:val="006360F1"/>
    <w:rsid w:val="00636351"/>
    <w:rsid w:val="00644614"/>
    <w:rsid w:val="006473CD"/>
    <w:rsid w:val="00651140"/>
    <w:rsid w:val="00653B2C"/>
    <w:rsid w:val="00661078"/>
    <w:rsid w:val="0066493D"/>
    <w:rsid w:val="006649F3"/>
    <w:rsid w:val="0067465B"/>
    <w:rsid w:val="00680D6C"/>
    <w:rsid w:val="00682EB2"/>
    <w:rsid w:val="006870BB"/>
    <w:rsid w:val="00690763"/>
    <w:rsid w:val="006956C2"/>
    <w:rsid w:val="00697CF1"/>
    <w:rsid w:val="006A12EE"/>
    <w:rsid w:val="006B03AB"/>
    <w:rsid w:val="006B0F5D"/>
    <w:rsid w:val="006B1181"/>
    <w:rsid w:val="006B1741"/>
    <w:rsid w:val="006B1BD7"/>
    <w:rsid w:val="006B2CA3"/>
    <w:rsid w:val="006B46B7"/>
    <w:rsid w:val="006C1ACF"/>
    <w:rsid w:val="006C2716"/>
    <w:rsid w:val="006D55CD"/>
    <w:rsid w:val="006D6CE9"/>
    <w:rsid w:val="006E0301"/>
    <w:rsid w:val="006E3991"/>
    <w:rsid w:val="006E3BBD"/>
    <w:rsid w:val="006F380E"/>
    <w:rsid w:val="006F398E"/>
    <w:rsid w:val="006F5E8E"/>
    <w:rsid w:val="0070069E"/>
    <w:rsid w:val="00712854"/>
    <w:rsid w:val="007134CC"/>
    <w:rsid w:val="0071524E"/>
    <w:rsid w:val="00721DF7"/>
    <w:rsid w:val="00726DA0"/>
    <w:rsid w:val="0072797F"/>
    <w:rsid w:val="00727A67"/>
    <w:rsid w:val="0073281D"/>
    <w:rsid w:val="00734B3B"/>
    <w:rsid w:val="00735D32"/>
    <w:rsid w:val="00741673"/>
    <w:rsid w:val="007420A7"/>
    <w:rsid w:val="0074228F"/>
    <w:rsid w:val="00744363"/>
    <w:rsid w:val="00747940"/>
    <w:rsid w:val="00751CE6"/>
    <w:rsid w:val="007539B4"/>
    <w:rsid w:val="00754C0A"/>
    <w:rsid w:val="00756F29"/>
    <w:rsid w:val="007574C1"/>
    <w:rsid w:val="00762CEE"/>
    <w:rsid w:val="00763AB6"/>
    <w:rsid w:val="00777FEE"/>
    <w:rsid w:val="007832D0"/>
    <w:rsid w:val="00785032"/>
    <w:rsid w:val="00785CED"/>
    <w:rsid w:val="007863F0"/>
    <w:rsid w:val="007903C6"/>
    <w:rsid w:val="00790805"/>
    <w:rsid w:val="00791A25"/>
    <w:rsid w:val="007A07B4"/>
    <w:rsid w:val="007A6393"/>
    <w:rsid w:val="007B1730"/>
    <w:rsid w:val="007B35CD"/>
    <w:rsid w:val="007B6865"/>
    <w:rsid w:val="007C4601"/>
    <w:rsid w:val="007C7D28"/>
    <w:rsid w:val="007D72CA"/>
    <w:rsid w:val="007D7D5B"/>
    <w:rsid w:val="007E3A26"/>
    <w:rsid w:val="00803BF0"/>
    <w:rsid w:val="00805055"/>
    <w:rsid w:val="0080533D"/>
    <w:rsid w:val="008056F9"/>
    <w:rsid w:val="008060BF"/>
    <w:rsid w:val="0080656F"/>
    <w:rsid w:val="008068E2"/>
    <w:rsid w:val="00810929"/>
    <w:rsid w:val="00811EAE"/>
    <w:rsid w:val="008156B4"/>
    <w:rsid w:val="008233E3"/>
    <w:rsid w:val="008260D5"/>
    <w:rsid w:val="00830657"/>
    <w:rsid w:val="00832895"/>
    <w:rsid w:val="0083753F"/>
    <w:rsid w:val="008379E9"/>
    <w:rsid w:val="00837F93"/>
    <w:rsid w:val="008426DC"/>
    <w:rsid w:val="00845CC1"/>
    <w:rsid w:val="0084756B"/>
    <w:rsid w:val="008513F1"/>
    <w:rsid w:val="008568CF"/>
    <w:rsid w:val="0086216C"/>
    <w:rsid w:val="00862A91"/>
    <w:rsid w:val="00865037"/>
    <w:rsid w:val="0086722D"/>
    <w:rsid w:val="00872944"/>
    <w:rsid w:val="008757A2"/>
    <w:rsid w:val="00880132"/>
    <w:rsid w:val="008878F4"/>
    <w:rsid w:val="00891319"/>
    <w:rsid w:val="00892096"/>
    <w:rsid w:val="0089258A"/>
    <w:rsid w:val="00897C2C"/>
    <w:rsid w:val="008A2C6F"/>
    <w:rsid w:val="008A3615"/>
    <w:rsid w:val="008A42E0"/>
    <w:rsid w:val="008B6A0A"/>
    <w:rsid w:val="008B74C8"/>
    <w:rsid w:val="008C0688"/>
    <w:rsid w:val="008C23C9"/>
    <w:rsid w:val="008C4F38"/>
    <w:rsid w:val="008C6A65"/>
    <w:rsid w:val="008D207B"/>
    <w:rsid w:val="008E525A"/>
    <w:rsid w:val="008E5E24"/>
    <w:rsid w:val="008E6100"/>
    <w:rsid w:val="008E6AD5"/>
    <w:rsid w:val="008F0C1B"/>
    <w:rsid w:val="008F21C2"/>
    <w:rsid w:val="008F3B2A"/>
    <w:rsid w:val="008F6C89"/>
    <w:rsid w:val="008F70EE"/>
    <w:rsid w:val="00907128"/>
    <w:rsid w:val="0091314A"/>
    <w:rsid w:val="009141E8"/>
    <w:rsid w:val="00915E89"/>
    <w:rsid w:val="0092670F"/>
    <w:rsid w:val="00930B77"/>
    <w:rsid w:val="00931E5F"/>
    <w:rsid w:val="00931F1B"/>
    <w:rsid w:val="00932166"/>
    <w:rsid w:val="00936AD5"/>
    <w:rsid w:val="00936BCD"/>
    <w:rsid w:val="009400CF"/>
    <w:rsid w:val="0094481A"/>
    <w:rsid w:val="009450FE"/>
    <w:rsid w:val="00946B21"/>
    <w:rsid w:val="009542D4"/>
    <w:rsid w:val="009600C4"/>
    <w:rsid w:val="00960BF3"/>
    <w:rsid w:val="009631C3"/>
    <w:rsid w:val="00967E3E"/>
    <w:rsid w:val="009706A7"/>
    <w:rsid w:val="009721DA"/>
    <w:rsid w:val="00974641"/>
    <w:rsid w:val="00976BAB"/>
    <w:rsid w:val="0098163F"/>
    <w:rsid w:val="009819FB"/>
    <w:rsid w:val="00981BE8"/>
    <w:rsid w:val="00982C98"/>
    <w:rsid w:val="009871C7"/>
    <w:rsid w:val="00990AAC"/>
    <w:rsid w:val="00991FB7"/>
    <w:rsid w:val="00992793"/>
    <w:rsid w:val="009A00ED"/>
    <w:rsid w:val="009A19B8"/>
    <w:rsid w:val="009A49A2"/>
    <w:rsid w:val="009A5B8E"/>
    <w:rsid w:val="009B0EDA"/>
    <w:rsid w:val="009B46E9"/>
    <w:rsid w:val="009B5056"/>
    <w:rsid w:val="009C181E"/>
    <w:rsid w:val="009D48A2"/>
    <w:rsid w:val="009D658A"/>
    <w:rsid w:val="009D6C6E"/>
    <w:rsid w:val="009E153C"/>
    <w:rsid w:val="009E37EC"/>
    <w:rsid w:val="009E3BA3"/>
    <w:rsid w:val="009E4C0D"/>
    <w:rsid w:val="009E5DB2"/>
    <w:rsid w:val="009E683A"/>
    <w:rsid w:val="009F7445"/>
    <w:rsid w:val="009F76B5"/>
    <w:rsid w:val="009F78BE"/>
    <w:rsid w:val="00A07655"/>
    <w:rsid w:val="00A07E8D"/>
    <w:rsid w:val="00A16834"/>
    <w:rsid w:val="00A22DE0"/>
    <w:rsid w:val="00A23DD8"/>
    <w:rsid w:val="00A24E37"/>
    <w:rsid w:val="00A2770C"/>
    <w:rsid w:val="00A30F5F"/>
    <w:rsid w:val="00A3153B"/>
    <w:rsid w:val="00A31A4A"/>
    <w:rsid w:val="00A41DE2"/>
    <w:rsid w:val="00A429B2"/>
    <w:rsid w:val="00A473DD"/>
    <w:rsid w:val="00A52D90"/>
    <w:rsid w:val="00A63CEB"/>
    <w:rsid w:val="00A647EF"/>
    <w:rsid w:val="00A6650E"/>
    <w:rsid w:val="00A6782B"/>
    <w:rsid w:val="00A71494"/>
    <w:rsid w:val="00A758E7"/>
    <w:rsid w:val="00A81FCF"/>
    <w:rsid w:val="00A84D1C"/>
    <w:rsid w:val="00A85ADC"/>
    <w:rsid w:val="00A8621B"/>
    <w:rsid w:val="00A9457F"/>
    <w:rsid w:val="00A95473"/>
    <w:rsid w:val="00A956B9"/>
    <w:rsid w:val="00A9602F"/>
    <w:rsid w:val="00A96CB5"/>
    <w:rsid w:val="00A970AA"/>
    <w:rsid w:val="00AA41C6"/>
    <w:rsid w:val="00AA48C0"/>
    <w:rsid w:val="00AA7ABD"/>
    <w:rsid w:val="00AB125D"/>
    <w:rsid w:val="00AB157F"/>
    <w:rsid w:val="00AB1FDF"/>
    <w:rsid w:val="00AB2C60"/>
    <w:rsid w:val="00AB3A09"/>
    <w:rsid w:val="00AD198E"/>
    <w:rsid w:val="00AD2157"/>
    <w:rsid w:val="00AD264A"/>
    <w:rsid w:val="00AD3C17"/>
    <w:rsid w:val="00AD75FE"/>
    <w:rsid w:val="00AE06F2"/>
    <w:rsid w:val="00AE5601"/>
    <w:rsid w:val="00AF28D0"/>
    <w:rsid w:val="00AF692F"/>
    <w:rsid w:val="00B016F8"/>
    <w:rsid w:val="00B02E9C"/>
    <w:rsid w:val="00B03B2B"/>
    <w:rsid w:val="00B07C68"/>
    <w:rsid w:val="00B10204"/>
    <w:rsid w:val="00B10C83"/>
    <w:rsid w:val="00B123B7"/>
    <w:rsid w:val="00B17422"/>
    <w:rsid w:val="00B17AD1"/>
    <w:rsid w:val="00B2109E"/>
    <w:rsid w:val="00B2186A"/>
    <w:rsid w:val="00B25879"/>
    <w:rsid w:val="00B25AB2"/>
    <w:rsid w:val="00B3006C"/>
    <w:rsid w:val="00B3197A"/>
    <w:rsid w:val="00B3484D"/>
    <w:rsid w:val="00B35E44"/>
    <w:rsid w:val="00B41729"/>
    <w:rsid w:val="00B4209A"/>
    <w:rsid w:val="00B4433E"/>
    <w:rsid w:val="00B444B8"/>
    <w:rsid w:val="00B469EE"/>
    <w:rsid w:val="00B46CBF"/>
    <w:rsid w:val="00B50731"/>
    <w:rsid w:val="00B508B2"/>
    <w:rsid w:val="00B50ACB"/>
    <w:rsid w:val="00B513B2"/>
    <w:rsid w:val="00B528F0"/>
    <w:rsid w:val="00B54147"/>
    <w:rsid w:val="00B54D08"/>
    <w:rsid w:val="00B56CD3"/>
    <w:rsid w:val="00B572F9"/>
    <w:rsid w:val="00B601FD"/>
    <w:rsid w:val="00B60B63"/>
    <w:rsid w:val="00B63A06"/>
    <w:rsid w:val="00B64183"/>
    <w:rsid w:val="00B64A81"/>
    <w:rsid w:val="00B67FBD"/>
    <w:rsid w:val="00B7290C"/>
    <w:rsid w:val="00B7430F"/>
    <w:rsid w:val="00B75182"/>
    <w:rsid w:val="00B75840"/>
    <w:rsid w:val="00B83878"/>
    <w:rsid w:val="00B84B00"/>
    <w:rsid w:val="00B857AA"/>
    <w:rsid w:val="00B863D7"/>
    <w:rsid w:val="00B9065E"/>
    <w:rsid w:val="00B92394"/>
    <w:rsid w:val="00B94ACE"/>
    <w:rsid w:val="00B9532F"/>
    <w:rsid w:val="00B96E4E"/>
    <w:rsid w:val="00BA0281"/>
    <w:rsid w:val="00BA0FF2"/>
    <w:rsid w:val="00BA4628"/>
    <w:rsid w:val="00BA4A1E"/>
    <w:rsid w:val="00BB0B79"/>
    <w:rsid w:val="00BB207A"/>
    <w:rsid w:val="00BB3F38"/>
    <w:rsid w:val="00BB52B8"/>
    <w:rsid w:val="00BB638F"/>
    <w:rsid w:val="00BC1972"/>
    <w:rsid w:val="00BC654F"/>
    <w:rsid w:val="00BC6750"/>
    <w:rsid w:val="00BD0642"/>
    <w:rsid w:val="00BD07D7"/>
    <w:rsid w:val="00BD1B55"/>
    <w:rsid w:val="00BD30A0"/>
    <w:rsid w:val="00BD56A8"/>
    <w:rsid w:val="00BF35CA"/>
    <w:rsid w:val="00BF53FB"/>
    <w:rsid w:val="00BF7DB4"/>
    <w:rsid w:val="00C031F0"/>
    <w:rsid w:val="00C068DF"/>
    <w:rsid w:val="00C10034"/>
    <w:rsid w:val="00C215D9"/>
    <w:rsid w:val="00C21BEE"/>
    <w:rsid w:val="00C22538"/>
    <w:rsid w:val="00C30EDB"/>
    <w:rsid w:val="00C406CA"/>
    <w:rsid w:val="00C426F8"/>
    <w:rsid w:val="00C4601E"/>
    <w:rsid w:val="00C46DF4"/>
    <w:rsid w:val="00C474BB"/>
    <w:rsid w:val="00C52F5D"/>
    <w:rsid w:val="00C55D5F"/>
    <w:rsid w:val="00C55FF6"/>
    <w:rsid w:val="00C57110"/>
    <w:rsid w:val="00C60190"/>
    <w:rsid w:val="00C619DD"/>
    <w:rsid w:val="00C6664A"/>
    <w:rsid w:val="00C717D5"/>
    <w:rsid w:val="00C7188B"/>
    <w:rsid w:val="00C73D1B"/>
    <w:rsid w:val="00C77660"/>
    <w:rsid w:val="00C80D0A"/>
    <w:rsid w:val="00C81309"/>
    <w:rsid w:val="00C823B7"/>
    <w:rsid w:val="00C87C4E"/>
    <w:rsid w:val="00C93AA0"/>
    <w:rsid w:val="00CA04C2"/>
    <w:rsid w:val="00CA1A11"/>
    <w:rsid w:val="00CA25EA"/>
    <w:rsid w:val="00CA3392"/>
    <w:rsid w:val="00CA43FC"/>
    <w:rsid w:val="00CA4C2D"/>
    <w:rsid w:val="00CB1296"/>
    <w:rsid w:val="00CB7597"/>
    <w:rsid w:val="00CB7DE1"/>
    <w:rsid w:val="00CC4F65"/>
    <w:rsid w:val="00CD0EAB"/>
    <w:rsid w:val="00CD2E71"/>
    <w:rsid w:val="00CE2431"/>
    <w:rsid w:val="00CE3452"/>
    <w:rsid w:val="00CE479F"/>
    <w:rsid w:val="00CE4CCC"/>
    <w:rsid w:val="00CE6B66"/>
    <w:rsid w:val="00CF1C8D"/>
    <w:rsid w:val="00CF4517"/>
    <w:rsid w:val="00CF4FD1"/>
    <w:rsid w:val="00CF6AD2"/>
    <w:rsid w:val="00D04CA4"/>
    <w:rsid w:val="00D052C1"/>
    <w:rsid w:val="00D0771E"/>
    <w:rsid w:val="00D11713"/>
    <w:rsid w:val="00D1373D"/>
    <w:rsid w:val="00D16225"/>
    <w:rsid w:val="00D16526"/>
    <w:rsid w:val="00D20858"/>
    <w:rsid w:val="00D208DA"/>
    <w:rsid w:val="00D2091C"/>
    <w:rsid w:val="00D21496"/>
    <w:rsid w:val="00D22E42"/>
    <w:rsid w:val="00D23DA1"/>
    <w:rsid w:val="00D24D76"/>
    <w:rsid w:val="00D253B2"/>
    <w:rsid w:val="00D35C42"/>
    <w:rsid w:val="00D42BC2"/>
    <w:rsid w:val="00D45009"/>
    <w:rsid w:val="00D45B5F"/>
    <w:rsid w:val="00D51D8A"/>
    <w:rsid w:val="00D55B3F"/>
    <w:rsid w:val="00D57AFB"/>
    <w:rsid w:val="00D57FC5"/>
    <w:rsid w:val="00D63C48"/>
    <w:rsid w:val="00D647DC"/>
    <w:rsid w:val="00D67AB0"/>
    <w:rsid w:val="00D719D1"/>
    <w:rsid w:val="00D71E66"/>
    <w:rsid w:val="00D80D03"/>
    <w:rsid w:val="00D853A3"/>
    <w:rsid w:val="00D876B0"/>
    <w:rsid w:val="00D87B4E"/>
    <w:rsid w:val="00D9585B"/>
    <w:rsid w:val="00DA00BB"/>
    <w:rsid w:val="00DA4424"/>
    <w:rsid w:val="00DB2684"/>
    <w:rsid w:val="00DB2E31"/>
    <w:rsid w:val="00DD221D"/>
    <w:rsid w:val="00DE67DC"/>
    <w:rsid w:val="00DE6B0E"/>
    <w:rsid w:val="00DE7580"/>
    <w:rsid w:val="00DF6E23"/>
    <w:rsid w:val="00E00352"/>
    <w:rsid w:val="00E0061B"/>
    <w:rsid w:val="00E00B65"/>
    <w:rsid w:val="00E02BA9"/>
    <w:rsid w:val="00E06C3C"/>
    <w:rsid w:val="00E07D3E"/>
    <w:rsid w:val="00E1085A"/>
    <w:rsid w:val="00E130F7"/>
    <w:rsid w:val="00E14E88"/>
    <w:rsid w:val="00E15082"/>
    <w:rsid w:val="00E15D61"/>
    <w:rsid w:val="00E21248"/>
    <w:rsid w:val="00E27543"/>
    <w:rsid w:val="00E27DF9"/>
    <w:rsid w:val="00E31A36"/>
    <w:rsid w:val="00E342BF"/>
    <w:rsid w:val="00E37CB6"/>
    <w:rsid w:val="00E37F29"/>
    <w:rsid w:val="00E64A6A"/>
    <w:rsid w:val="00E66960"/>
    <w:rsid w:val="00E67FAB"/>
    <w:rsid w:val="00E71D64"/>
    <w:rsid w:val="00E73765"/>
    <w:rsid w:val="00E75599"/>
    <w:rsid w:val="00E81509"/>
    <w:rsid w:val="00E833EE"/>
    <w:rsid w:val="00E83730"/>
    <w:rsid w:val="00E863E8"/>
    <w:rsid w:val="00E900AA"/>
    <w:rsid w:val="00E905A8"/>
    <w:rsid w:val="00E95FC5"/>
    <w:rsid w:val="00EA2C95"/>
    <w:rsid w:val="00EA2EAF"/>
    <w:rsid w:val="00EA46C4"/>
    <w:rsid w:val="00EA7D48"/>
    <w:rsid w:val="00EB1866"/>
    <w:rsid w:val="00EB1C4D"/>
    <w:rsid w:val="00EB68A4"/>
    <w:rsid w:val="00EC23C0"/>
    <w:rsid w:val="00EC2ED4"/>
    <w:rsid w:val="00ED166E"/>
    <w:rsid w:val="00ED2063"/>
    <w:rsid w:val="00ED77B5"/>
    <w:rsid w:val="00EE0934"/>
    <w:rsid w:val="00EE0D4B"/>
    <w:rsid w:val="00EE2506"/>
    <w:rsid w:val="00EE2D8F"/>
    <w:rsid w:val="00EE4201"/>
    <w:rsid w:val="00EF0A41"/>
    <w:rsid w:val="00EF280C"/>
    <w:rsid w:val="00EF5DFA"/>
    <w:rsid w:val="00EF69B5"/>
    <w:rsid w:val="00F00194"/>
    <w:rsid w:val="00F01216"/>
    <w:rsid w:val="00F02648"/>
    <w:rsid w:val="00F034B0"/>
    <w:rsid w:val="00F0368F"/>
    <w:rsid w:val="00F067B5"/>
    <w:rsid w:val="00F07C40"/>
    <w:rsid w:val="00F11792"/>
    <w:rsid w:val="00F126E7"/>
    <w:rsid w:val="00F166D9"/>
    <w:rsid w:val="00F215FC"/>
    <w:rsid w:val="00F25730"/>
    <w:rsid w:val="00F26F98"/>
    <w:rsid w:val="00F30131"/>
    <w:rsid w:val="00F36F03"/>
    <w:rsid w:val="00F3715B"/>
    <w:rsid w:val="00F40C81"/>
    <w:rsid w:val="00F418C5"/>
    <w:rsid w:val="00F47020"/>
    <w:rsid w:val="00F50356"/>
    <w:rsid w:val="00F6447C"/>
    <w:rsid w:val="00F72350"/>
    <w:rsid w:val="00F7268A"/>
    <w:rsid w:val="00F728A0"/>
    <w:rsid w:val="00F7459F"/>
    <w:rsid w:val="00F74895"/>
    <w:rsid w:val="00F76086"/>
    <w:rsid w:val="00F76B9F"/>
    <w:rsid w:val="00F76F4B"/>
    <w:rsid w:val="00F84F3D"/>
    <w:rsid w:val="00F90BAC"/>
    <w:rsid w:val="00F93349"/>
    <w:rsid w:val="00F936F7"/>
    <w:rsid w:val="00F94CB0"/>
    <w:rsid w:val="00F96701"/>
    <w:rsid w:val="00FA068E"/>
    <w:rsid w:val="00FA3E69"/>
    <w:rsid w:val="00FB10ED"/>
    <w:rsid w:val="00FB30F6"/>
    <w:rsid w:val="00FB61C5"/>
    <w:rsid w:val="00FB6F96"/>
    <w:rsid w:val="00FD1018"/>
    <w:rsid w:val="00FD1274"/>
    <w:rsid w:val="00FD4AD6"/>
    <w:rsid w:val="00FD4E95"/>
    <w:rsid w:val="00FD572A"/>
    <w:rsid w:val="00FD6303"/>
    <w:rsid w:val="00FE00B0"/>
    <w:rsid w:val="00FE0B43"/>
    <w:rsid w:val="00FE0F3C"/>
    <w:rsid w:val="00FE3CAB"/>
    <w:rsid w:val="00FE57A5"/>
    <w:rsid w:val="00FE679F"/>
    <w:rsid w:val="00FF0569"/>
    <w:rsid w:val="00FF26E8"/>
    <w:rsid w:val="00FF4821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AD824-3853-484E-ACF7-65E3F74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43F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43F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1C2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6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0F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C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7CF"/>
  </w:style>
  <w:style w:type="paragraph" w:styleId="Rodap">
    <w:name w:val="footer"/>
    <w:basedOn w:val="Normal"/>
    <w:link w:val="RodapChar"/>
    <w:uiPriority w:val="99"/>
    <w:unhideWhenUsed/>
    <w:rsid w:val="0020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7CF"/>
  </w:style>
  <w:style w:type="table" w:styleId="Tabelacomgrade">
    <w:name w:val="Table Grid"/>
    <w:basedOn w:val="Tabelanormal"/>
    <w:uiPriority w:val="59"/>
    <w:rsid w:val="002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810929"/>
    <w:pPr>
      <w:suppressLineNumbers/>
      <w:suppressAutoHyphens/>
      <w:spacing w:after="0" w:line="360" w:lineRule="auto"/>
      <w:jc w:val="both"/>
    </w:pPr>
    <w:rPr>
      <w:rFonts w:ascii="Times New Roman" w:eastAsia="SimSun" w:hAnsi="Times New Roman" w:cs="Mangal"/>
      <w:kern w:val="2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00E7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CA43F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A43F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31C20"/>
    <w:rPr>
      <w:rFonts w:ascii="Times New Roman" w:eastAsiaTheme="majorEastAsia" w:hAnsi="Times New Roman" w:cstheme="majorBidi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0225D9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225D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225D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0225D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1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07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0.anvisa.gov.br/segurancadopaciente/index.php/publicacoes/item/protocolo-de-cirurgia-seg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intcommissioninternational.org/WHOCollaborating-Centre-for-Patient-Safety-Solu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9790-869F-4EDB-A02D-8D0A8A97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3281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Correia</dc:creator>
  <cp:lastModifiedBy>Lecidamia Cristina Leite Damascena</cp:lastModifiedBy>
  <cp:revision>2</cp:revision>
  <dcterms:created xsi:type="dcterms:W3CDTF">2019-03-13T12:58:00Z</dcterms:created>
  <dcterms:modified xsi:type="dcterms:W3CDTF">2019-03-13T12:58:00Z</dcterms:modified>
</cp:coreProperties>
</file>