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7" w:rsidRDefault="00DD1B87" w:rsidP="00832E7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OBJETIVO(S)</w:t>
      </w:r>
    </w:p>
    <w:p w:rsidR="00D85929" w:rsidRDefault="00D85929" w:rsidP="00832E73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Theme="minorHAnsi" w:hAnsiTheme="minorHAnsi"/>
        </w:rPr>
      </w:pPr>
      <w:r w:rsidRPr="00B25755">
        <w:rPr>
          <w:rFonts w:asciiTheme="minorHAnsi" w:hAnsiTheme="minorHAnsi"/>
          <w:szCs w:val="24"/>
        </w:rPr>
        <w:t xml:space="preserve">Este </w:t>
      </w:r>
      <w:r w:rsidRPr="005568C1">
        <w:rPr>
          <w:rFonts w:asciiTheme="minorHAnsi" w:hAnsiTheme="minorHAnsi"/>
          <w:sz w:val="24"/>
          <w:szCs w:val="24"/>
        </w:rPr>
        <w:t>documento</w:t>
      </w:r>
      <w:r w:rsidRPr="00B25755">
        <w:rPr>
          <w:rFonts w:asciiTheme="minorHAnsi" w:hAnsiTheme="minorHAnsi"/>
          <w:szCs w:val="24"/>
        </w:rPr>
        <w:t xml:space="preserve"> tem por objetivo n</w:t>
      </w:r>
      <w:r w:rsidRPr="00B25755">
        <w:rPr>
          <w:rFonts w:asciiTheme="minorHAnsi" w:hAnsiTheme="minorHAnsi"/>
        </w:rPr>
        <w:t xml:space="preserve">ormatizar os procedimentos para armazenamento dos medicamentos </w:t>
      </w:r>
      <w:r w:rsidR="00E03665">
        <w:rPr>
          <w:rFonts w:asciiTheme="minorHAnsi" w:hAnsiTheme="minorHAnsi"/>
        </w:rPr>
        <w:t xml:space="preserve">e insumos </w:t>
      </w:r>
      <w:r w:rsidRPr="00B25755">
        <w:rPr>
          <w:rFonts w:asciiTheme="minorHAnsi" w:hAnsiTheme="minorHAnsi"/>
        </w:rPr>
        <w:t xml:space="preserve">na </w:t>
      </w:r>
      <w:r w:rsidR="00E03665">
        <w:rPr>
          <w:rFonts w:asciiTheme="minorHAnsi" w:hAnsiTheme="minorHAnsi"/>
        </w:rPr>
        <w:t>Subunidade de Distribuição / Unidade de Farmácia Clínica</w:t>
      </w:r>
      <w:r w:rsidRPr="00B25755">
        <w:rPr>
          <w:rFonts w:asciiTheme="minorHAnsi" w:hAnsiTheme="minorHAnsi"/>
        </w:rPr>
        <w:t>.</w:t>
      </w:r>
    </w:p>
    <w:p w:rsidR="005568C1" w:rsidRPr="00B25755" w:rsidRDefault="005568C1" w:rsidP="00613947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A21DDC" w:rsidRPr="00832E73" w:rsidRDefault="00DD1B87" w:rsidP="00832E7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MATERIAL</w:t>
      </w:r>
    </w:p>
    <w:p w:rsidR="005568C1" w:rsidRDefault="005568C1" w:rsidP="00832E73">
      <w:pPr>
        <w:pStyle w:val="TableParagraph"/>
        <w:numPr>
          <w:ilvl w:val="0"/>
          <w:numId w:val="10"/>
        </w:numPr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5568C1">
        <w:rPr>
          <w:rFonts w:asciiTheme="minorHAnsi" w:hAnsiTheme="minorHAnsi"/>
          <w:sz w:val="24"/>
          <w:szCs w:val="24"/>
        </w:rPr>
        <w:t>Armários, prateleiras, bins</w:t>
      </w:r>
      <w:r>
        <w:rPr>
          <w:rFonts w:asciiTheme="minorHAnsi" w:hAnsiTheme="minorHAnsi"/>
          <w:sz w:val="24"/>
          <w:szCs w:val="24"/>
        </w:rPr>
        <w:t>;</w:t>
      </w:r>
    </w:p>
    <w:p w:rsidR="005568C1" w:rsidRPr="005568C1" w:rsidRDefault="005568C1" w:rsidP="00832E73">
      <w:pPr>
        <w:pStyle w:val="TableParagraph"/>
        <w:numPr>
          <w:ilvl w:val="0"/>
          <w:numId w:val="10"/>
        </w:numPr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5568C1">
        <w:rPr>
          <w:rFonts w:asciiTheme="minorHAnsi" w:hAnsiTheme="minorHAnsi"/>
          <w:sz w:val="24"/>
          <w:szCs w:val="24"/>
        </w:rPr>
        <w:t>Armários com chaves</w:t>
      </w:r>
      <w:r>
        <w:rPr>
          <w:rFonts w:asciiTheme="minorHAnsi" w:hAnsiTheme="minorHAnsi"/>
          <w:sz w:val="24"/>
          <w:szCs w:val="24"/>
        </w:rPr>
        <w:t>;</w:t>
      </w:r>
    </w:p>
    <w:p w:rsidR="005568C1" w:rsidRPr="005568C1" w:rsidRDefault="005568C1" w:rsidP="00832E73">
      <w:pPr>
        <w:pStyle w:val="TableParagraph"/>
        <w:numPr>
          <w:ilvl w:val="0"/>
          <w:numId w:val="10"/>
        </w:numPr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5568C1">
        <w:rPr>
          <w:rFonts w:asciiTheme="minorHAnsi" w:hAnsiTheme="minorHAnsi"/>
          <w:sz w:val="24"/>
          <w:szCs w:val="24"/>
        </w:rPr>
        <w:t>Embalagens plásticas</w:t>
      </w:r>
      <w:r>
        <w:rPr>
          <w:rFonts w:asciiTheme="minorHAnsi" w:hAnsiTheme="minorHAnsi"/>
          <w:sz w:val="24"/>
          <w:szCs w:val="24"/>
        </w:rPr>
        <w:t>;</w:t>
      </w:r>
    </w:p>
    <w:p w:rsidR="005568C1" w:rsidRPr="005568C1" w:rsidRDefault="005568C1" w:rsidP="00832E73">
      <w:pPr>
        <w:pStyle w:val="TableParagraph"/>
        <w:numPr>
          <w:ilvl w:val="0"/>
          <w:numId w:val="10"/>
        </w:numPr>
        <w:spacing w:before="120" w:after="120"/>
        <w:ind w:left="714" w:hanging="357"/>
        <w:rPr>
          <w:rFonts w:asciiTheme="minorHAnsi" w:hAnsiTheme="minorHAnsi"/>
          <w:sz w:val="24"/>
          <w:szCs w:val="24"/>
        </w:rPr>
      </w:pPr>
      <w:r w:rsidRPr="005568C1">
        <w:rPr>
          <w:rFonts w:asciiTheme="minorHAnsi" w:hAnsiTheme="minorHAnsi"/>
          <w:sz w:val="24"/>
          <w:szCs w:val="24"/>
        </w:rPr>
        <w:t>Refrigerador</w:t>
      </w:r>
      <w:r>
        <w:rPr>
          <w:rFonts w:asciiTheme="minorHAnsi" w:hAnsiTheme="minorHAnsi"/>
          <w:sz w:val="24"/>
          <w:szCs w:val="24"/>
        </w:rPr>
        <w:t>.</w:t>
      </w:r>
    </w:p>
    <w:p w:rsidR="00613947" w:rsidRPr="00A21DDC" w:rsidRDefault="00613947" w:rsidP="00613947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p w:rsidR="00E95691" w:rsidRPr="00832E73" w:rsidRDefault="00DD1B87" w:rsidP="00832E7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DESCRIÇÃO DOS PROCEDIMENTOS</w:t>
      </w:r>
    </w:p>
    <w:p w:rsidR="00E03665" w:rsidRPr="004774E7" w:rsidRDefault="00E03665" w:rsidP="00832E73">
      <w:pPr>
        <w:pStyle w:val="TableParagraph"/>
        <w:numPr>
          <w:ilvl w:val="1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774E7">
        <w:rPr>
          <w:rFonts w:asciiTheme="minorHAnsi" w:hAnsiTheme="minorHAnsi"/>
          <w:sz w:val="24"/>
          <w:szCs w:val="24"/>
        </w:rPr>
        <w:t>O estoque de medicamentos na Subunidade de Distribuição deve ser suficiente para atendimento</w:t>
      </w:r>
      <w:r w:rsidR="005322B2">
        <w:rPr>
          <w:rFonts w:asciiTheme="minorHAnsi" w:hAnsiTheme="minorHAnsi"/>
          <w:sz w:val="24"/>
          <w:szCs w:val="24"/>
        </w:rPr>
        <w:t xml:space="preserve"> da demanda e giro de estoque por</w:t>
      </w:r>
      <w:r w:rsidRPr="004774E7">
        <w:rPr>
          <w:rFonts w:asciiTheme="minorHAnsi" w:hAnsiTheme="minorHAnsi"/>
          <w:sz w:val="24"/>
          <w:szCs w:val="24"/>
        </w:rPr>
        <w:t xml:space="preserve"> poucos dias, visto que</w:t>
      </w:r>
      <w:r w:rsidR="005322B2">
        <w:rPr>
          <w:rFonts w:asciiTheme="minorHAnsi" w:hAnsiTheme="minorHAnsi"/>
          <w:sz w:val="24"/>
          <w:szCs w:val="24"/>
        </w:rPr>
        <w:t xml:space="preserve"> os pedidos de ressuprimento </w:t>
      </w:r>
      <w:r w:rsidRPr="004774E7">
        <w:rPr>
          <w:rFonts w:asciiTheme="minorHAnsi" w:hAnsiTheme="minorHAnsi"/>
          <w:sz w:val="24"/>
          <w:szCs w:val="24"/>
        </w:rPr>
        <w:t>acontecem diariamente.</w:t>
      </w:r>
    </w:p>
    <w:p w:rsidR="00E03665" w:rsidRPr="004774E7" w:rsidRDefault="00E03665" w:rsidP="00832E73">
      <w:pPr>
        <w:pStyle w:val="TableParagraph"/>
        <w:numPr>
          <w:ilvl w:val="1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774E7">
        <w:rPr>
          <w:rFonts w:asciiTheme="minorHAnsi" w:hAnsiTheme="minorHAnsi"/>
          <w:sz w:val="24"/>
          <w:szCs w:val="24"/>
        </w:rPr>
        <w:t xml:space="preserve">Deve-se considerar também a escassez de espaço para armazenamento, a manutenção da </w:t>
      </w:r>
      <w:r w:rsidR="002240A6" w:rsidRPr="004774E7">
        <w:rPr>
          <w:rFonts w:asciiTheme="minorHAnsi" w:hAnsiTheme="minorHAnsi"/>
          <w:sz w:val="24"/>
          <w:szCs w:val="24"/>
        </w:rPr>
        <w:t>ordem</w:t>
      </w:r>
      <w:r w:rsidRPr="004774E7">
        <w:rPr>
          <w:rFonts w:asciiTheme="minorHAnsi" w:hAnsiTheme="minorHAnsi"/>
          <w:sz w:val="24"/>
          <w:szCs w:val="24"/>
        </w:rPr>
        <w:t xml:space="preserve"> </w:t>
      </w:r>
      <w:r w:rsidR="002240A6" w:rsidRPr="004774E7">
        <w:rPr>
          <w:rFonts w:asciiTheme="minorHAnsi" w:hAnsiTheme="minorHAnsi"/>
          <w:sz w:val="24"/>
          <w:szCs w:val="24"/>
        </w:rPr>
        <w:t>n</w:t>
      </w:r>
      <w:r w:rsidRPr="004774E7">
        <w:rPr>
          <w:rFonts w:asciiTheme="minorHAnsi" w:hAnsiTheme="minorHAnsi"/>
          <w:sz w:val="24"/>
          <w:szCs w:val="24"/>
        </w:rPr>
        <w:t xml:space="preserve">a área de trabalho e por isso evitar a formação de estoques desnecessários de medicamentos. </w:t>
      </w:r>
    </w:p>
    <w:p w:rsidR="00E95691" w:rsidRPr="004774E7" w:rsidRDefault="00E95691" w:rsidP="00832E73">
      <w:pPr>
        <w:pStyle w:val="TableParagraph"/>
        <w:numPr>
          <w:ilvl w:val="1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774E7">
        <w:rPr>
          <w:rFonts w:asciiTheme="minorHAnsi" w:hAnsiTheme="minorHAnsi"/>
          <w:sz w:val="24"/>
          <w:szCs w:val="24"/>
        </w:rPr>
        <w:t>O armazenamento de medicamentos deve ser feito sem contato direto com chão, paredes ou incidência direta de luz solar, prezando pelas condições que garantam qualidade dos produtos.</w:t>
      </w:r>
    </w:p>
    <w:p w:rsidR="00E95691" w:rsidRPr="004774E7" w:rsidRDefault="00E95691" w:rsidP="00832E73">
      <w:pPr>
        <w:pStyle w:val="TableParagraph"/>
        <w:numPr>
          <w:ilvl w:val="1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774E7">
        <w:rPr>
          <w:rFonts w:asciiTheme="minorHAnsi" w:hAnsiTheme="minorHAnsi"/>
          <w:sz w:val="24"/>
          <w:szCs w:val="24"/>
        </w:rPr>
        <w:t xml:space="preserve">A área de estocagem, bins, estantes, pallets e outros equipamentos para armazenamento devem ser livres sujidades, pó, lixo, alimentos ou substâncias que atraiam roedores e insetos. </w:t>
      </w:r>
    </w:p>
    <w:p w:rsidR="005568C1" w:rsidRDefault="005568C1" w:rsidP="00832E73">
      <w:pPr>
        <w:pStyle w:val="Cabealho"/>
        <w:tabs>
          <w:tab w:val="clear" w:pos="4252"/>
          <w:tab w:val="clear" w:pos="8504"/>
        </w:tabs>
        <w:spacing w:after="120"/>
        <w:jc w:val="both"/>
      </w:pPr>
    </w:p>
    <w:p w:rsidR="00E95691" w:rsidRPr="00832E73" w:rsidRDefault="00E3221F" w:rsidP="00832E73">
      <w:pPr>
        <w:pStyle w:val="TableParagraph"/>
        <w:numPr>
          <w:ilvl w:val="1"/>
          <w:numId w:val="1"/>
        </w:numPr>
        <w:tabs>
          <w:tab w:val="left" w:pos="284"/>
        </w:tabs>
        <w:spacing w:before="120" w:after="120"/>
        <w:ind w:left="568" w:hanging="284"/>
        <w:rPr>
          <w:rFonts w:asciiTheme="minorHAnsi" w:hAnsiTheme="minorHAnsi"/>
          <w:b/>
          <w:sz w:val="24"/>
          <w:szCs w:val="24"/>
        </w:rPr>
      </w:pPr>
      <w:r w:rsidRPr="004774E7">
        <w:rPr>
          <w:rFonts w:asciiTheme="minorHAnsi" w:hAnsiTheme="minorHAnsi"/>
          <w:b/>
          <w:sz w:val="24"/>
          <w:szCs w:val="24"/>
        </w:rPr>
        <w:t>Estoque de giro – armários e prateleiras</w:t>
      </w:r>
    </w:p>
    <w:p w:rsidR="002240A6" w:rsidRPr="005E0FD1" w:rsidRDefault="002240A6" w:rsidP="00832E73">
      <w:pPr>
        <w:pStyle w:val="TableParagraph"/>
        <w:numPr>
          <w:ilvl w:val="0"/>
          <w:numId w:val="6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E0FD1">
        <w:rPr>
          <w:rFonts w:asciiTheme="minorHAnsi" w:hAnsiTheme="minorHAnsi"/>
          <w:sz w:val="24"/>
          <w:szCs w:val="24"/>
        </w:rPr>
        <w:t>Após recebimento da tr</w:t>
      </w:r>
      <w:r w:rsidR="0078458E" w:rsidRPr="005E0FD1">
        <w:rPr>
          <w:rFonts w:asciiTheme="minorHAnsi" w:hAnsiTheme="minorHAnsi"/>
          <w:sz w:val="24"/>
          <w:szCs w:val="24"/>
        </w:rPr>
        <w:t>ansferência de medicamentos da U</w:t>
      </w:r>
      <w:r w:rsidR="005E0FD1" w:rsidRPr="005E0FD1">
        <w:rPr>
          <w:rFonts w:asciiTheme="minorHAnsi" w:hAnsiTheme="minorHAnsi"/>
          <w:sz w:val="24"/>
          <w:szCs w:val="24"/>
        </w:rPr>
        <w:t>AF</w:t>
      </w:r>
      <w:r w:rsidR="0078458E" w:rsidRPr="005E0FD1">
        <w:rPr>
          <w:rFonts w:asciiTheme="minorHAnsi" w:hAnsiTheme="minorHAnsi"/>
          <w:sz w:val="24"/>
          <w:szCs w:val="24"/>
        </w:rPr>
        <w:t>,</w:t>
      </w:r>
      <w:r w:rsidRPr="005E0FD1">
        <w:rPr>
          <w:rFonts w:asciiTheme="minorHAnsi" w:hAnsiTheme="minorHAnsi"/>
          <w:sz w:val="24"/>
          <w:szCs w:val="24"/>
        </w:rPr>
        <w:t xml:space="preserve"> sua devida </w:t>
      </w:r>
      <w:r w:rsidR="00832E73">
        <w:rPr>
          <w:rFonts w:asciiTheme="minorHAnsi" w:hAnsiTheme="minorHAnsi"/>
          <w:sz w:val="24"/>
          <w:szCs w:val="24"/>
        </w:rPr>
        <w:t xml:space="preserve">unitarização e etiquetagem (POP. </w:t>
      </w:r>
      <w:r w:rsidR="005E0FD1" w:rsidRPr="005E0FD1">
        <w:rPr>
          <w:rFonts w:asciiTheme="minorHAnsi" w:hAnsiTheme="minorHAnsi"/>
          <w:sz w:val="24"/>
          <w:szCs w:val="24"/>
        </w:rPr>
        <w:t>UF</w:t>
      </w:r>
      <w:r w:rsidR="00832E73">
        <w:rPr>
          <w:rFonts w:asciiTheme="minorHAnsi" w:hAnsiTheme="minorHAnsi"/>
          <w:sz w:val="24"/>
          <w:szCs w:val="24"/>
        </w:rPr>
        <w:t xml:space="preserve">C. </w:t>
      </w:r>
      <w:r w:rsidR="005E0FD1" w:rsidRPr="005E0FD1">
        <w:rPr>
          <w:rFonts w:asciiTheme="minorHAnsi" w:hAnsiTheme="minorHAnsi"/>
          <w:sz w:val="24"/>
          <w:szCs w:val="24"/>
        </w:rPr>
        <w:t>DIS.</w:t>
      </w:r>
      <w:r w:rsidR="00832E73">
        <w:rPr>
          <w:rFonts w:asciiTheme="minorHAnsi" w:hAnsiTheme="minorHAnsi"/>
          <w:sz w:val="24"/>
          <w:szCs w:val="24"/>
        </w:rPr>
        <w:t xml:space="preserve"> </w:t>
      </w:r>
      <w:r w:rsidR="005E0FD1" w:rsidRPr="005E0FD1">
        <w:rPr>
          <w:rFonts w:asciiTheme="minorHAnsi" w:hAnsiTheme="minorHAnsi"/>
          <w:sz w:val="24"/>
          <w:szCs w:val="24"/>
        </w:rPr>
        <w:t>006 - Fracionamento e etiquetagem de medicamentos</w:t>
      </w:r>
      <w:r w:rsidRPr="005E0FD1">
        <w:rPr>
          <w:rFonts w:asciiTheme="minorHAnsi" w:hAnsiTheme="minorHAnsi"/>
          <w:sz w:val="24"/>
          <w:szCs w:val="24"/>
        </w:rPr>
        <w:t xml:space="preserve">) os medicamentos estão prontos para serem armazenados e posteriormente utilizados </w:t>
      </w:r>
      <w:r w:rsidR="0078458E" w:rsidRPr="005E0FD1">
        <w:rPr>
          <w:rFonts w:asciiTheme="minorHAnsi" w:hAnsiTheme="minorHAnsi"/>
          <w:sz w:val="24"/>
          <w:szCs w:val="24"/>
        </w:rPr>
        <w:t>na</w:t>
      </w:r>
      <w:r w:rsidRPr="005E0FD1">
        <w:rPr>
          <w:rFonts w:asciiTheme="minorHAnsi" w:hAnsiTheme="minorHAnsi"/>
          <w:sz w:val="24"/>
          <w:szCs w:val="24"/>
        </w:rPr>
        <w:t xml:space="preserve"> confecção dos kits, conforme POP </w:t>
      </w:r>
      <w:r w:rsidR="005E0FD1" w:rsidRPr="005E0FD1">
        <w:rPr>
          <w:rFonts w:asciiTheme="minorHAnsi" w:hAnsiTheme="minorHAnsi"/>
          <w:sz w:val="24"/>
          <w:szCs w:val="24"/>
        </w:rPr>
        <w:t>UFC-DIS.004 - Separação e digitação de kits de medicamentos</w:t>
      </w:r>
      <w:r w:rsidRPr="005E0FD1">
        <w:rPr>
          <w:rFonts w:asciiTheme="minorHAnsi" w:hAnsiTheme="minorHAnsi"/>
          <w:sz w:val="24"/>
          <w:szCs w:val="24"/>
        </w:rPr>
        <w:t>.</w:t>
      </w:r>
    </w:p>
    <w:p w:rsidR="002240A6" w:rsidRPr="004774E7" w:rsidRDefault="002240A6" w:rsidP="00832E73">
      <w:pPr>
        <w:pStyle w:val="TableParagraph"/>
        <w:numPr>
          <w:ilvl w:val="0"/>
          <w:numId w:val="6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774E7">
        <w:rPr>
          <w:rFonts w:asciiTheme="minorHAnsi" w:hAnsiTheme="minorHAnsi"/>
          <w:sz w:val="24"/>
          <w:szCs w:val="24"/>
        </w:rPr>
        <w:t xml:space="preserve">Os medicamentos devem ser armazenados em locais específicos para este fim: medicamentos injetáveis, sólidos orais, líquidos orais, tópicos e curativos. Este estoque servirá como reserva para reposição dos medicamentos dispostos nos </w:t>
      </w:r>
      <w:r w:rsidRPr="00216E4B">
        <w:rPr>
          <w:rFonts w:asciiTheme="minorHAnsi" w:hAnsiTheme="minorHAnsi"/>
          <w:i/>
          <w:sz w:val="24"/>
          <w:szCs w:val="24"/>
        </w:rPr>
        <w:t>bins</w:t>
      </w:r>
      <w:r w:rsidRPr="004774E7">
        <w:rPr>
          <w:rFonts w:asciiTheme="minorHAnsi" w:hAnsiTheme="minorHAnsi"/>
          <w:sz w:val="24"/>
          <w:szCs w:val="24"/>
        </w:rPr>
        <w:t xml:space="preserve"> (conforme descrito adiante).</w:t>
      </w:r>
    </w:p>
    <w:p w:rsidR="00E03665" w:rsidRPr="004774E7" w:rsidRDefault="0078458E" w:rsidP="00832E73">
      <w:pPr>
        <w:pStyle w:val="TableParagraph"/>
        <w:numPr>
          <w:ilvl w:val="0"/>
          <w:numId w:val="6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técnico de f</w:t>
      </w:r>
      <w:r w:rsidR="002240A6" w:rsidRPr="004774E7">
        <w:rPr>
          <w:rFonts w:asciiTheme="minorHAnsi" w:hAnsiTheme="minorHAnsi"/>
          <w:sz w:val="24"/>
          <w:szCs w:val="24"/>
        </w:rPr>
        <w:t xml:space="preserve">armácia deve </w:t>
      </w:r>
      <w:r w:rsidR="00E95691" w:rsidRPr="004774E7">
        <w:rPr>
          <w:rFonts w:asciiTheme="minorHAnsi" w:hAnsiTheme="minorHAnsi"/>
          <w:sz w:val="24"/>
          <w:szCs w:val="24"/>
        </w:rPr>
        <w:t>armazenar os medicamentos</w:t>
      </w:r>
      <w:r w:rsidR="002240A6" w:rsidRPr="004774E7">
        <w:rPr>
          <w:rFonts w:asciiTheme="minorHAnsi" w:hAnsiTheme="minorHAnsi"/>
          <w:sz w:val="24"/>
          <w:szCs w:val="24"/>
        </w:rPr>
        <w:t xml:space="preserve"> nas prateleiras organizando-os de acordo com a identificação e ordem alfabética; conservá-los em condições seguras prevenindo quedas</w:t>
      </w:r>
      <w:r w:rsidR="00E95691" w:rsidRPr="004774E7">
        <w:rPr>
          <w:rFonts w:asciiTheme="minorHAnsi" w:hAnsiTheme="minorHAnsi"/>
          <w:sz w:val="24"/>
          <w:szCs w:val="24"/>
        </w:rPr>
        <w:t>;</w:t>
      </w:r>
      <w:r w:rsidR="002240A6" w:rsidRPr="004774E7">
        <w:rPr>
          <w:rFonts w:asciiTheme="minorHAnsi" w:hAnsiTheme="minorHAnsi"/>
          <w:sz w:val="24"/>
          <w:szCs w:val="24"/>
        </w:rPr>
        <w:t xml:space="preserve"> preservando a qualidade</w:t>
      </w:r>
      <w:r w:rsidR="00E95691" w:rsidRPr="004774E7">
        <w:rPr>
          <w:rFonts w:asciiTheme="minorHAnsi" w:hAnsiTheme="minorHAnsi"/>
          <w:sz w:val="24"/>
          <w:szCs w:val="24"/>
        </w:rPr>
        <w:t>;</w:t>
      </w:r>
      <w:r w:rsidR="002240A6" w:rsidRPr="004774E7">
        <w:rPr>
          <w:rFonts w:asciiTheme="minorHAnsi" w:hAnsiTheme="minorHAnsi"/>
          <w:sz w:val="24"/>
          <w:szCs w:val="24"/>
        </w:rPr>
        <w:t xml:space="preserve"> e considerando sempre o prazo de va</w:t>
      </w:r>
      <w:r w:rsidR="00E95691" w:rsidRPr="004774E7">
        <w:rPr>
          <w:rFonts w:asciiTheme="minorHAnsi" w:hAnsiTheme="minorHAnsi"/>
          <w:sz w:val="24"/>
          <w:szCs w:val="24"/>
        </w:rPr>
        <w:t xml:space="preserve">lidade </w:t>
      </w:r>
      <w:r w:rsidR="00E95691" w:rsidRPr="004774E7">
        <w:rPr>
          <w:rFonts w:asciiTheme="minorHAnsi" w:hAnsiTheme="minorHAnsi"/>
          <w:sz w:val="24"/>
          <w:szCs w:val="24"/>
        </w:rPr>
        <w:lastRenderedPageBreak/>
        <w:t>seguindo o sistema PVPS</w:t>
      </w:r>
      <w:r w:rsidR="002240A6" w:rsidRPr="004774E7">
        <w:rPr>
          <w:rFonts w:asciiTheme="minorHAnsi" w:hAnsiTheme="minorHAnsi"/>
          <w:sz w:val="24"/>
          <w:szCs w:val="24"/>
        </w:rPr>
        <w:t>, ou seja, medicamentos que irão vencer primeiro devem ser colocados à frente dos que irão vencer posteriormente, mantendo-</w:t>
      </w:r>
      <w:r w:rsidR="00E95691" w:rsidRPr="004774E7">
        <w:rPr>
          <w:rFonts w:asciiTheme="minorHAnsi" w:hAnsiTheme="minorHAnsi"/>
          <w:sz w:val="24"/>
          <w:szCs w:val="24"/>
        </w:rPr>
        <w:t xml:space="preserve">os separados por número de lote e validade. </w:t>
      </w:r>
    </w:p>
    <w:p w:rsidR="0011746F" w:rsidRPr="004774E7" w:rsidRDefault="0011746F" w:rsidP="00832E73">
      <w:pPr>
        <w:pStyle w:val="TableParagraph"/>
        <w:numPr>
          <w:ilvl w:val="0"/>
          <w:numId w:val="6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774E7">
        <w:rPr>
          <w:rFonts w:asciiTheme="minorHAnsi" w:hAnsiTheme="minorHAnsi"/>
          <w:sz w:val="24"/>
          <w:szCs w:val="24"/>
        </w:rPr>
        <w:t>Deve-se evitar armazenamento de itens em embalag</w:t>
      </w:r>
      <w:r w:rsidR="00D75594" w:rsidRPr="004774E7">
        <w:rPr>
          <w:rFonts w:asciiTheme="minorHAnsi" w:hAnsiTheme="minorHAnsi"/>
          <w:sz w:val="24"/>
          <w:szCs w:val="24"/>
        </w:rPr>
        <w:t>ens de papelão, visto que estas podem acumular poeira e excesso de sujidade.</w:t>
      </w:r>
    </w:p>
    <w:p w:rsidR="005568C1" w:rsidRDefault="005568C1" w:rsidP="00832E73">
      <w:pPr>
        <w:pStyle w:val="Cabealho"/>
        <w:tabs>
          <w:tab w:val="clear" w:pos="4252"/>
          <w:tab w:val="clear" w:pos="8504"/>
        </w:tabs>
        <w:spacing w:after="120"/>
        <w:jc w:val="both"/>
      </w:pPr>
    </w:p>
    <w:p w:rsidR="002240A6" w:rsidRPr="00832E73" w:rsidRDefault="00E3221F" w:rsidP="00832E73">
      <w:pPr>
        <w:pStyle w:val="TableParagraph"/>
        <w:numPr>
          <w:ilvl w:val="1"/>
          <w:numId w:val="1"/>
        </w:numPr>
        <w:tabs>
          <w:tab w:val="left" w:pos="284"/>
        </w:tabs>
        <w:spacing w:after="120"/>
        <w:ind w:left="1134"/>
        <w:rPr>
          <w:rFonts w:asciiTheme="minorHAnsi" w:hAnsiTheme="minorHAnsi"/>
          <w:b/>
          <w:sz w:val="24"/>
          <w:szCs w:val="24"/>
        </w:rPr>
      </w:pPr>
      <w:r w:rsidRPr="00E3221F">
        <w:rPr>
          <w:rFonts w:asciiTheme="minorHAnsi" w:hAnsiTheme="minorHAnsi"/>
          <w:b/>
          <w:sz w:val="24"/>
          <w:szCs w:val="24"/>
        </w:rPr>
        <w:t xml:space="preserve">Estoque em uso – </w:t>
      </w:r>
      <w:r w:rsidRPr="00E3221F">
        <w:rPr>
          <w:rFonts w:asciiTheme="minorHAnsi" w:hAnsiTheme="minorHAnsi"/>
          <w:b/>
          <w:i/>
          <w:sz w:val="24"/>
          <w:szCs w:val="24"/>
        </w:rPr>
        <w:t>bins</w:t>
      </w:r>
      <w:r w:rsidR="00E95691" w:rsidRPr="00E3221F">
        <w:rPr>
          <w:rFonts w:asciiTheme="minorHAnsi" w:hAnsiTheme="minorHAnsi"/>
          <w:b/>
          <w:sz w:val="24"/>
          <w:szCs w:val="24"/>
        </w:rPr>
        <w:t xml:space="preserve"> </w:t>
      </w:r>
    </w:p>
    <w:p w:rsidR="00D75594" w:rsidRPr="00E3221F" w:rsidRDefault="00D75594" w:rsidP="00832E73">
      <w:pPr>
        <w:pStyle w:val="TableParagraph"/>
        <w:numPr>
          <w:ilvl w:val="0"/>
          <w:numId w:val="7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3221F">
        <w:rPr>
          <w:rFonts w:asciiTheme="minorHAnsi" w:hAnsiTheme="minorHAnsi"/>
          <w:sz w:val="24"/>
          <w:szCs w:val="24"/>
        </w:rPr>
        <w:t>No salão principal da Subunidade de Distribuição estão disponíveis estoques de medicamentos em uso, isto é, a serem utilizados para confecção de kits, conforme prescrição médica.</w:t>
      </w:r>
    </w:p>
    <w:p w:rsidR="00D75594" w:rsidRPr="00E3221F" w:rsidRDefault="00D75594" w:rsidP="00832E73">
      <w:pPr>
        <w:pStyle w:val="TableParagraph"/>
        <w:numPr>
          <w:ilvl w:val="0"/>
          <w:numId w:val="7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3221F">
        <w:rPr>
          <w:rFonts w:asciiTheme="minorHAnsi" w:hAnsiTheme="minorHAnsi"/>
          <w:sz w:val="24"/>
          <w:szCs w:val="24"/>
        </w:rPr>
        <w:t>Existem armários com nichos/</w:t>
      </w:r>
      <w:r w:rsidRPr="005129C1">
        <w:rPr>
          <w:rFonts w:asciiTheme="minorHAnsi" w:hAnsiTheme="minorHAnsi"/>
          <w:i/>
          <w:sz w:val="24"/>
          <w:szCs w:val="24"/>
        </w:rPr>
        <w:t>bins</w:t>
      </w:r>
      <w:r w:rsidRPr="00E3221F">
        <w:rPr>
          <w:rFonts w:asciiTheme="minorHAnsi" w:hAnsiTheme="minorHAnsi"/>
          <w:sz w:val="24"/>
          <w:szCs w:val="24"/>
        </w:rPr>
        <w:t xml:space="preserve"> que estão dispostos no salão da seguinte forma: armário 1) injetáveis; armário 2) sólidos orais; 3) tópicos e líquidos orais; 4) medicamentos sujeitos a controle especial; 5) medicamentos de Programas do Ministério da Saúde (PMS).</w:t>
      </w:r>
    </w:p>
    <w:p w:rsidR="00D75594" w:rsidRPr="00E3221F" w:rsidRDefault="00D75594" w:rsidP="00832E73">
      <w:pPr>
        <w:pStyle w:val="TableParagraph"/>
        <w:numPr>
          <w:ilvl w:val="0"/>
          <w:numId w:val="7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3221F">
        <w:rPr>
          <w:rFonts w:asciiTheme="minorHAnsi" w:hAnsiTheme="minorHAnsi"/>
          <w:sz w:val="24"/>
          <w:szCs w:val="24"/>
        </w:rPr>
        <w:t xml:space="preserve">Em cada armário, os </w:t>
      </w:r>
      <w:r w:rsidRPr="00E3221F">
        <w:rPr>
          <w:rFonts w:asciiTheme="minorHAnsi" w:hAnsiTheme="minorHAnsi"/>
          <w:i/>
          <w:sz w:val="24"/>
          <w:szCs w:val="24"/>
        </w:rPr>
        <w:t>bins</w:t>
      </w:r>
      <w:r w:rsidRPr="00E3221F">
        <w:rPr>
          <w:rFonts w:asciiTheme="minorHAnsi" w:hAnsiTheme="minorHAnsi"/>
          <w:sz w:val="24"/>
          <w:szCs w:val="24"/>
        </w:rPr>
        <w:t xml:space="preserve"> estão organizados em ordem alfabética, de acordo com nome do medicamento na DCB </w:t>
      </w:r>
      <w:r w:rsidR="004774E7" w:rsidRPr="00E3221F">
        <w:rPr>
          <w:rFonts w:asciiTheme="minorHAnsi" w:hAnsiTheme="minorHAnsi"/>
          <w:sz w:val="24"/>
          <w:szCs w:val="24"/>
        </w:rPr>
        <w:t xml:space="preserve">(Denominação Comum Brasileira), da esquerda para direita, de cima para baixo. Os </w:t>
      </w:r>
      <w:r w:rsidR="004774E7" w:rsidRPr="00E3221F">
        <w:rPr>
          <w:rFonts w:asciiTheme="minorHAnsi" w:hAnsiTheme="minorHAnsi"/>
          <w:i/>
          <w:sz w:val="24"/>
          <w:szCs w:val="24"/>
        </w:rPr>
        <w:t>bins</w:t>
      </w:r>
      <w:r w:rsidR="004774E7" w:rsidRPr="00E3221F">
        <w:rPr>
          <w:rFonts w:asciiTheme="minorHAnsi" w:hAnsiTheme="minorHAnsi"/>
          <w:sz w:val="24"/>
          <w:szCs w:val="24"/>
        </w:rPr>
        <w:t xml:space="preserve"> estão identificados com código SAMNet, nome do medicamento e apresentação.</w:t>
      </w:r>
    </w:p>
    <w:p w:rsidR="004774E7" w:rsidRPr="00E3221F" w:rsidRDefault="004774E7" w:rsidP="00832E73">
      <w:pPr>
        <w:pStyle w:val="TableParagraph"/>
        <w:numPr>
          <w:ilvl w:val="0"/>
          <w:numId w:val="7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3221F">
        <w:rPr>
          <w:rFonts w:asciiTheme="minorHAnsi" w:hAnsiTheme="minorHAnsi"/>
          <w:sz w:val="24"/>
          <w:szCs w:val="24"/>
        </w:rPr>
        <w:t>Medicamentos com nome/grafia semelhantes ou que possuem mais de uma apresentação (</w:t>
      </w:r>
      <w:r w:rsidRPr="00E3221F">
        <w:rPr>
          <w:rFonts w:asciiTheme="minorHAnsi" w:hAnsiTheme="minorHAnsi"/>
          <w:i/>
          <w:sz w:val="24"/>
          <w:szCs w:val="24"/>
        </w:rPr>
        <w:t>look-alike, sound-alike</w:t>
      </w:r>
      <w:r w:rsidRPr="00E3221F">
        <w:rPr>
          <w:rFonts w:asciiTheme="minorHAnsi" w:hAnsiTheme="minorHAnsi"/>
          <w:sz w:val="24"/>
          <w:szCs w:val="24"/>
        </w:rPr>
        <w:t>) estão dispostos distantes um do outro a fim de evitar dispensação trocada de itens.</w:t>
      </w:r>
    </w:p>
    <w:p w:rsidR="004774E7" w:rsidRPr="00E3221F" w:rsidRDefault="004774E7" w:rsidP="00832E73">
      <w:pPr>
        <w:pStyle w:val="TableParagraph"/>
        <w:numPr>
          <w:ilvl w:val="0"/>
          <w:numId w:val="7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3221F">
        <w:rPr>
          <w:rFonts w:asciiTheme="minorHAnsi" w:hAnsiTheme="minorHAnsi"/>
          <w:sz w:val="24"/>
          <w:szCs w:val="24"/>
        </w:rPr>
        <w:t xml:space="preserve">Os </w:t>
      </w:r>
      <w:r w:rsidRPr="00E3221F">
        <w:rPr>
          <w:rFonts w:asciiTheme="minorHAnsi" w:hAnsiTheme="minorHAnsi"/>
          <w:i/>
          <w:sz w:val="24"/>
          <w:szCs w:val="24"/>
        </w:rPr>
        <w:t>bins</w:t>
      </w:r>
      <w:r w:rsidRPr="00E3221F">
        <w:rPr>
          <w:rFonts w:asciiTheme="minorHAnsi" w:hAnsiTheme="minorHAnsi"/>
          <w:sz w:val="24"/>
          <w:szCs w:val="24"/>
        </w:rPr>
        <w:t xml:space="preserve"> devem ser repostos diariamente no começo do plantão, ou sempre que o item tiver se esgotado, evitando-se manter aberta mais de uma embalagem (caixas ou pacotes com quantidades predeterminadas). </w:t>
      </w:r>
    </w:p>
    <w:p w:rsidR="004774E7" w:rsidRPr="00E3221F" w:rsidRDefault="004774E7" w:rsidP="00832E73">
      <w:pPr>
        <w:pStyle w:val="TableParagraph"/>
        <w:numPr>
          <w:ilvl w:val="0"/>
          <w:numId w:val="7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3221F">
        <w:rPr>
          <w:rFonts w:asciiTheme="minorHAnsi" w:hAnsiTheme="minorHAnsi"/>
          <w:sz w:val="24"/>
          <w:szCs w:val="24"/>
        </w:rPr>
        <w:t xml:space="preserve">Deve-se evitar manter mais de um lote do medicamento em uso no </w:t>
      </w:r>
      <w:r w:rsidRPr="00084CC3">
        <w:rPr>
          <w:rFonts w:asciiTheme="minorHAnsi" w:hAnsiTheme="minorHAnsi"/>
          <w:i/>
          <w:sz w:val="24"/>
          <w:szCs w:val="24"/>
        </w:rPr>
        <w:t>bin</w:t>
      </w:r>
      <w:r w:rsidRPr="00E3221F">
        <w:rPr>
          <w:rFonts w:asciiTheme="minorHAnsi" w:hAnsiTheme="minorHAnsi"/>
          <w:sz w:val="24"/>
          <w:szCs w:val="24"/>
        </w:rPr>
        <w:t>, contudo quando não for possível, deve-se identificar em embalagem distinta que existem lotes diferentes, e priorizar utilização do item com prazo de validade mais curto (PVPS).</w:t>
      </w:r>
    </w:p>
    <w:p w:rsidR="00D85929" w:rsidRDefault="004774E7" w:rsidP="00613947">
      <w:pPr>
        <w:pStyle w:val="Cabealho"/>
        <w:tabs>
          <w:tab w:val="clear" w:pos="4252"/>
          <w:tab w:val="clear" w:pos="8504"/>
        </w:tabs>
        <w:spacing w:after="120"/>
        <w:ind w:left="810"/>
        <w:jc w:val="both"/>
      </w:pPr>
      <w:r w:rsidRPr="008469E4">
        <w:t xml:space="preserve"> </w:t>
      </w:r>
    </w:p>
    <w:p w:rsidR="005568C1" w:rsidRPr="00832E73" w:rsidRDefault="005568C1" w:rsidP="00832E73">
      <w:pPr>
        <w:pStyle w:val="TableParagraph"/>
        <w:numPr>
          <w:ilvl w:val="1"/>
          <w:numId w:val="1"/>
        </w:numPr>
        <w:tabs>
          <w:tab w:val="left" w:pos="284"/>
        </w:tabs>
        <w:spacing w:before="120" w:after="120"/>
        <w:ind w:left="568" w:hanging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Medicamentos sujeitos a controle especial (Portaria 344/98)</w:t>
      </w:r>
    </w:p>
    <w:p w:rsidR="005568C1" w:rsidRDefault="005568C1" w:rsidP="00832E73">
      <w:pPr>
        <w:pStyle w:val="TableParagraph"/>
        <w:numPr>
          <w:ilvl w:val="0"/>
          <w:numId w:val="8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68C1">
        <w:rPr>
          <w:rFonts w:asciiTheme="minorHAnsi" w:hAnsiTheme="minorHAnsi"/>
          <w:sz w:val="24"/>
          <w:szCs w:val="24"/>
        </w:rPr>
        <w:t>Os medicamentos são armazenados em armário, organizado</w:t>
      </w:r>
      <w:r>
        <w:rPr>
          <w:rFonts w:asciiTheme="minorHAnsi" w:hAnsiTheme="minorHAnsi"/>
          <w:sz w:val="24"/>
          <w:szCs w:val="24"/>
        </w:rPr>
        <w:t xml:space="preserve"> conforme descrito no item 3.2, contudo o armário é trancado com chaves, as quais permanecem em posse dos farmacêuticos responsáveis pelo plantão.</w:t>
      </w:r>
    </w:p>
    <w:p w:rsidR="00613947" w:rsidRDefault="00613947" w:rsidP="00832E73">
      <w:pPr>
        <w:pStyle w:val="TableParagraph"/>
        <w:tabs>
          <w:tab w:val="left" w:pos="426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568C1" w:rsidRPr="00832E73" w:rsidRDefault="005568C1" w:rsidP="00832E73">
      <w:pPr>
        <w:pStyle w:val="TableParagraph"/>
        <w:numPr>
          <w:ilvl w:val="1"/>
          <w:numId w:val="1"/>
        </w:numPr>
        <w:tabs>
          <w:tab w:val="left" w:pos="284"/>
        </w:tabs>
        <w:spacing w:before="120" w:after="120"/>
        <w:ind w:left="568" w:hanging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Medicamentos termolábeis</w:t>
      </w:r>
    </w:p>
    <w:p w:rsidR="005568C1" w:rsidRDefault="005568C1" w:rsidP="00832E73">
      <w:pPr>
        <w:pStyle w:val="TableParagraph"/>
        <w:numPr>
          <w:ilvl w:val="0"/>
          <w:numId w:val="11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68C1">
        <w:rPr>
          <w:rFonts w:asciiTheme="minorHAnsi" w:hAnsiTheme="minorHAnsi"/>
          <w:sz w:val="24"/>
          <w:szCs w:val="24"/>
        </w:rPr>
        <w:t>Os medicamentos são armazenados em refrigerador, o qual tem sua temperatura no intervalo de 2-8ºC</w:t>
      </w:r>
      <w:r>
        <w:rPr>
          <w:rFonts w:asciiTheme="minorHAnsi" w:hAnsiTheme="minorHAnsi"/>
          <w:sz w:val="24"/>
          <w:szCs w:val="24"/>
        </w:rPr>
        <w:t>. Dentro do refrigerador, a organização</w:t>
      </w:r>
      <w:r w:rsidRPr="005568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segue conforme</w:t>
      </w:r>
      <w:r w:rsidRPr="005568C1">
        <w:rPr>
          <w:rFonts w:asciiTheme="minorHAnsi" w:hAnsiTheme="minorHAnsi"/>
          <w:sz w:val="24"/>
          <w:szCs w:val="24"/>
        </w:rPr>
        <w:t xml:space="preserve"> descrito no item 3.2</w:t>
      </w:r>
      <w:r>
        <w:rPr>
          <w:rFonts w:asciiTheme="minorHAnsi" w:hAnsiTheme="minorHAnsi"/>
          <w:sz w:val="24"/>
          <w:szCs w:val="24"/>
        </w:rPr>
        <w:t>.</w:t>
      </w:r>
    </w:p>
    <w:p w:rsidR="005568C1" w:rsidRPr="005568C1" w:rsidRDefault="005568C1" w:rsidP="00832E73">
      <w:pPr>
        <w:pStyle w:val="TableParagraph"/>
        <w:numPr>
          <w:ilvl w:val="0"/>
          <w:numId w:val="11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armazenamento desses itens deve ser prioritária após o recebimento de transferência e </w:t>
      </w:r>
      <w:r>
        <w:rPr>
          <w:rFonts w:asciiTheme="minorHAnsi" w:hAnsiTheme="minorHAnsi"/>
          <w:sz w:val="24"/>
          <w:szCs w:val="24"/>
        </w:rPr>
        <w:lastRenderedPageBreak/>
        <w:t>unitarização, evitando a ruptura da cadeia de frio. Os medicamentos devem permanecer em refrigeração até o momento da entrega nas unidades de internação.</w:t>
      </w:r>
    </w:p>
    <w:p w:rsidR="00D85929" w:rsidRPr="003603CC" w:rsidRDefault="00D85929" w:rsidP="00613947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p w:rsidR="00A21DDC" w:rsidRPr="00832E73" w:rsidRDefault="00DD1B87" w:rsidP="00832E73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REFERÊNCIAS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93C69" w:rsidRDefault="00A93C69" w:rsidP="005E0FD1">
      <w:pPr>
        <w:pStyle w:val="TableParagraph"/>
        <w:tabs>
          <w:tab w:val="left" w:pos="851"/>
        </w:tabs>
        <w:spacing w:after="120"/>
        <w:jc w:val="both"/>
        <w:rPr>
          <w:rFonts w:asciiTheme="minorHAnsi" w:hAnsiTheme="minorHAnsi"/>
          <w:bCs/>
          <w:sz w:val="24"/>
          <w:szCs w:val="24"/>
        </w:rPr>
      </w:pPr>
      <w:r w:rsidRPr="00A93C69">
        <w:rPr>
          <w:rFonts w:asciiTheme="minorHAnsi" w:hAnsiTheme="minorHAnsi"/>
          <w:bCs/>
          <w:sz w:val="24"/>
          <w:szCs w:val="24"/>
        </w:rPr>
        <w:t xml:space="preserve">ANVISA. Agência Nacional de Vigilância Sanitária. </w:t>
      </w:r>
      <w:r w:rsidRPr="00A93C69">
        <w:rPr>
          <w:rFonts w:asciiTheme="minorHAnsi" w:hAnsiTheme="minorHAnsi"/>
          <w:b/>
          <w:bCs/>
          <w:sz w:val="24"/>
          <w:szCs w:val="24"/>
        </w:rPr>
        <w:t>Resolução de Diretoria Colegiada n</w:t>
      </w:r>
      <w:r>
        <w:rPr>
          <w:rFonts w:asciiTheme="minorHAnsi" w:hAnsiTheme="minorHAnsi"/>
          <w:b/>
          <w:bCs/>
          <w:sz w:val="24"/>
          <w:szCs w:val="24"/>
        </w:rPr>
        <w:t>º</w:t>
      </w:r>
      <w:r w:rsidRPr="00A93C69">
        <w:rPr>
          <w:rFonts w:asciiTheme="minorHAnsi" w:hAnsiTheme="minorHAnsi"/>
          <w:b/>
          <w:bCs/>
          <w:sz w:val="24"/>
          <w:szCs w:val="24"/>
        </w:rPr>
        <w:t xml:space="preserve"> 44</w:t>
      </w:r>
      <w:r w:rsidRPr="00A93C69">
        <w:rPr>
          <w:rFonts w:asciiTheme="minorHAnsi" w:hAnsiTheme="minorHAnsi"/>
          <w:bCs/>
          <w:sz w:val="24"/>
          <w:szCs w:val="24"/>
        </w:rPr>
        <w:t>, de 17 de agosto de 2009.</w:t>
      </w:r>
    </w:p>
    <w:p w:rsidR="00A93C69" w:rsidRPr="00A93C69" w:rsidRDefault="00A93C69" w:rsidP="005E0FD1">
      <w:pPr>
        <w:pStyle w:val="TableParagraph"/>
        <w:tabs>
          <w:tab w:val="left" w:pos="851"/>
        </w:tabs>
        <w:spacing w:after="120"/>
        <w:jc w:val="both"/>
        <w:rPr>
          <w:rFonts w:asciiTheme="minorHAnsi" w:hAnsiTheme="minorHAnsi"/>
          <w:bCs/>
          <w:sz w:val="24"/>
          <w:szCs w:val="24"/>
        </w:rPr>
      </w:pPr>
      <w:r w:rsidRPr="00A93C69">
        <w:rPr>
          <w:rFonts w:asciiTheme="minorHAnsi" w:hAnsiTheme="minorHAnsi"/>
          <w:bCs/>
          <w:sz w:val="24"/>
          <w:szCs w:val="24"/>
        </w:rPr>
        <w:t xml:space="preserve">ANVISA. Agência Nacional de Vigilância Sanitária. </w:t>
      </w:r>
      <w:r w:rsidRPr="00A93C69">
        <w:rPr>
          <w:rFonts w:asciiTheme="minorHAnsi" w:hAnsiTheme="minorHAnsi"/>
          <w:b/>
          <w:bCs/>
          <w:sz w:val="24"/>
          <w:szCs w:val="24"/>
        </w:rPr>
        <w:t>Resolução de Diretoria Colegiada n</w:t>
      </w:r>
      <w:r>
        <w:rPr>
          <w:rFonts w:asciiTheme="minorHAnsi" w:hAnsiTheme="minorHAnsi"/>
          <w:b/>
          <w:bCs/>
          <w:sz w:val="24"/>
          <w:szCs w:val="24"/>
        </w:rPr>
        <w:t>º</w:t>
      </w:r>
      <w:r w:rsidRPr="00A93C69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304</w:t>
      </w:r>
      <w:r w:rsidRPr="00A93C69">
        <w:rPr>
          <w:rFonts w:asciiTheme="minorHAnsi" w:hAnsiTheme="minorHAnsi"/>
          <w:bCs/>
          <w:sz w:val="24"/>
          <w:szCs w:val="24"/>
        </w:rPr>
        <w:t xml:space="preserve">, de 17 de </w:t>
      </w:r>
      <w:r>
        <w:rPr>
          <w:rFonts w:asciiTheme="minorHAnsi" w:hAnsiTheme="minorHAnsi"/>
          <w:bCs/>
          <w:sz w:val="24"/>
          <w:szCs w:val="24"/>
        </w:rPr>
        <w:t>setembro</w:t>
      </w:r>
      <w:r w:rsidRPr="00A93C69">
        <w:rPr>
          <w:rFonts w:asciiTheme="minorHAnsi" w:hAnsiTheme="minorHAnsi"/>
          <w:bCs/>
          <w:sz w:val="24"/>
          <w:szCs w:val="24"/>
        </w:rPr>
        <w:t xml:space="preserve"> de 20</w:t>
      </w:r>
      <w:r>
        <w:rPr>
          <w:rFonts w:asciiTheme="minorHAnsi" w:hAnsiTheme="minorHAnsi"/>
          <w:bCs/>
          <w:sz w:val="24"/>
          <w:szCs w:val="24"/>
        </w:rPr>
        <w:t>1</w:t>
      </w:r>
      <w:r w:rsidRPr="00A93C69">
        <w:rPr>
          <w:rFonts w:asciiTheme="minorHAnsi" w:hAnsiTheme="minorHAnsi"/>
          <w:bCs/>
          <w:sz w:val="24"/>
          <w:szCs w:val="24"/>
        </w:rPr>
        <w:t>9.</w:t>
      </w:r>
    </w:p>
    <w:p w:rsidR="00A93C69" w:rsidRPr="00A93C69" w:rsidRDefault="00A93C69" w:rsidP="005E0FD1">
      <w:pPr>
        <w:pStyle w:val="TableParagraph"/>
        <w:tabs>
          <w:tab w:val="left" w:pos="851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A93C69">
        <w:rPr>
          <w:rFonts w:asciiTheme="minorHAnsi" w:hAnsiTheme="minorHAnsi"/>
          <w:bCs/>
          <w:sz w:val="24"/>
          <w:szCs w:val="24"/>
        </w:rPr>
        <w:t xml:space="preserve">VALERY, PPT. </w:t>
      </w:r>
      <w:r w:rsidRPr="00A93C69">
        <w:rPr>
          <w:rFonts w:asciiTheme="minorHAnsi" w:hAnsiTheme="minorHAnsi"/>
          <w:b/>
          <w:bCs/>
          <w:sz w:val="24"/>
          <w:szCs w:val="24"/>
        </w:rPr>
        <w:t>Boas práticas para estocagem de medicamentos</w:t>
      </w:r>
      <w:r w:rsidRPr="00A93C69">
        <w:rPr>
          <w:rFonts w:asciiTheme="minorHAnsi" w:hAnsiTheme="minorHAnsi"/>
          <w:bCs/>
          <w:sz w:val="24"/>
          <w:szCs w:val="24"/>
        </w:rPr>
        <w:t>. Brasília: Central de Medicamentos, 1989.</w:t>
      </w:r>
    </w:p>
    <w:p w:rsidR="00A93C69" w:rsidRPr="003603CC" w:rsidRDefault="00A93C69" w:rsidP="00613947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p w:rsidR="00DD1B87" w:rsidRDefault="00DD1B87" w:rsidP="00613947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</w:p>
    <w:p w:rsidR="00613947" w:rsidRDefault="00613947" w:rsidP="00613947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9655" w:type="dxa"/>
        <w:tblLayout w:type="fixed"/>
        <w:tblLook w:val="04A0" w:firstRow="1" w:lastRow="0" w:firstColumn="1" w:lastColumn="0" w:noHBand="0" w:noVBand="1"/>
      </w:tblPr>
      <w:tblGrid>
        <w:gridCol w:w="1172"/>
        <w:gridCol w:w="1177"/>
        <w:gridCol w:w="4969"/>
        <w:gridCol w:w="2337"/>
      </w:tblGrid>
      <w:tr w:rsidR="00613947" w:rsidRPr="008B6D1C" w:rsidTr="00832E73">
        <w:trPr>
          <w:trHeight w:val="463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613947" w:rsidRPr="008B6D1C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613947" w:rsidRPr="008B6D1C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613947" w:rsidRPr="008B6D1C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DESCRIÇÃO DA ALTERAÇÃO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613947" w:rsidRPr="008B6D1C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RESPONSÁVEIS</w:t>
            </w:r>
          </w:p>
        </w:tc>
      </w:tr>
      <w:tr w:rsidR="00613947" w:rsidRPr="008B6D1C" w:rsidTr="00613947">
        <w:trPr>
          <w:trHeight w:val="388"/>
        </w:trPr>
        <w:tc>
          <w:tcPr>
            <w:tcW w:w="1172" w:type="dxa"/>
            <w:vAlign w:val="center"/>
          </w:tcPr>
          <w:p w:rsidR="00613947" w:rsidRPr="00D04301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613947" w:rsidRPr="00D04301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Out/2019</w:t>
            </w:r>
          </w:p>
        </w:tc>
        <w:tc>
          <w:tcPr>
            <w:tcW w:w="4969" w:type="dxa"/>
            <w:vAlign w:val="center"/>
          </w:tcPr>
          <w:p w:rsidR="00613947" w:rsidRPr="00D04301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Elaboração do procedimento.</w:t>
            </w:r>
          </w:p>
        </w:tc>
        <w:tc>
          <w:tcPr>
            <w:tcW w:w="2337" w:type="dxa"/>
            <w:vAlign w:val="center"/>
          </w:tcPr>
          <w:p w:rsidR="00613947" w:rsidRPr="00D04301" w:rsidRDefault="00613947" w:rsidP="00832E73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Renato Rocha Martins</w:t>
            </w:r>
          </w:p>
        </w:tc>
      </w:tr>
    </w:tbl>
    <w:p w:rsidR="00832E73" w:rsidRDefault="00832E73" w:rsidP="00613947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p w:rsidR="00832E73" w:rsidRDefault="00832E73" w:rsidP="00613947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8262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613947" w:rsidRPr="00875775" w:rsidTr="00C269B6">
        <w:trPr>
          <w:trHeight w:val="794"/>
          <w:jc w:val="center"/>
        </w:trPr>
        <w:tc>
          <w:tcPr>
            <w:tcW w:w="4576" w:type="dxa"/>
          </w:tcPr>
          <w:p w:rsidR="00613947" w:rsidRDefault="00613947" w:rsidP="00C269B6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Elaboração/Revisão</w:t>
            </w:r>
          </w:p>
          <w:p w:rsidR="001A1996" w:rsidRPr="00174903" w:rsidRDefault="00613947" w:rsidP="001A1996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Renato Rocha Martins</w:t>
            </w:r>
            <w:r w:rsidR="001A1996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r w:rsidR="001A1996"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– Farmacêutico</w:t>
            </w:r>
          </w:p>
          <w:p w:rsidR="00613947" w:rsidRPr="00E33B0A" w:rsidRDefault="001A1996" w:rsidP="001A1996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613947" w:rsidRDefault="00613947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13947" w:rsidRPr="0006194B" w:rsidRDefault="001A1996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01/10/219</w:t>
            </w:r>
          </w:p>
        </w:tc>
      </w:tr>
      <w:tr w:rsidR="00613947" w:rsidRPr="00875775" w:rsidTr="00C269B6">
        <w:trPr>
          <w:trHeight w:val="737"/>
          <w:jc w:val="center"/>
        </w:trPr>
        <w:tc>
          <w:tcPr>
            <w:tcW w:w="4576" w:type="dxa"/>
          </w:tcPr>
          <w:p w:rsidR="00613947" w:rsidRDefault="00613947" w:rsidP="00C269B6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Análise</w:t>
            </w:r>
          </w:p>
          <w:p w:rsidR="001A1996" w:rsidRPr="00174903" w:rsidRDefault="001A1996" w:rsidP="001A1996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Renato Rocha Martins – Farmacêutico</w:t>
            </w:r>
          </w:p>
          <w:p w:rsidR="00613947" w:rsidRPr="00E33B0A" w:rsidRDefault="001A1996" w:rsidP="001A1996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613947" w:rsidRDefault="00613947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13947" w:rsidRPr="0006194B" w:rsidRDefault="00613947" w:rsidP="001A1996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1A1996">
              <w:rPr>
                <w:rFonts w:cstheme="minorHAnsi"/>
                <w:sz w:val="18"/>
                <w:szCs w:val="18"/>
                <w:lang w:eastAsia="ar-SA"/>
              </w:rPr>
              <w:t>02/07/2020</w:t>
            </w:r>
          </w:p>
        </w:tc>
      </w:tr>
      <w:tr w:rsidR="00613947" w:rsidRPr="00875775" w:rsidTr="00C269B6">
        <w:trPr>
          <w:trHeight w:val="794"/>
          <w:jc w:val="center"/>
        </w:trPr>
        <w:tc>
          <w:tcPr>
            <w:tcW w:w="4576" w:type="dxa"/>
          </w:tcPr>
          <w:p w:rsidR="00613947" w:rsidRDefault="00613947" w:rsidP="00C269B6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  <w:p w:rsidR="001A1996" w:rsidRPr="00174903" w:rsidRDefault="001A1996" w:rsidP="001A1996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Bianca Cristina de Oliveira Borges – Enfermeira</w:t>
            </w:r>
          </w:p>
          <w:p w:rsidR="00613947" w:rsidRPr="002205E1" w:rsidRDefault="001A1996" w:rsidP="001A1996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Setor de Gestão da Qualidade e Segurança do Paciente</w:t>
            </w:r>
          </w:p>
        </w:tc>
        <w:tc>
          <w:tcPr>
            <w:tcW w:w="3686" w:type="dxa"/>
          </w:tcPr>
          <w:p w:rsidR="00613947" w:rsidRDefault="00613947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13947" w:rsidRPr="0006194B" w:rsidRDefault="00613947" w:rsidP="001A199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1A1996">
              <w:rPr>
                <w:rFonts w:cstheme="minorHAnsi"/>
                <w:sz w:val="18"/>
                <w:szCs w:val="18"/>
                <w:lang w:eastAsia="ar-SA"/>
              </w:rPr>
              <w:t>20/07/2020</w:t>
            </w:r>
          </w:p>
        </w:tc>
      </w:tr>
      <w:tr w:rsidR="00613947" w:rsidRPr="00875775" w:rsidTr="00C269B6">
        <w:trPr>
          <w:trHeight w:val="794"/>
          <w:jc w:val="center"/>
        </w:trPr>
        <w:tc>
          <w:tcPr>
            <w:tcW w:w="4576" w:type="dxa"/>
          </w:tcPr>
          <w:p w:rsidR="001A1996" w:rsidRPr="002205E1" w:rsidRDefault="00613947" w:rsidP="001A1996">
            <w:pPr>
              <w:spacing w:after="120"/>
              <w:rPr>
                <w:rFonts w:eastAsia="Times New Roman" w:cstheme="minorHAnsi"/>
                <w:b/>
                <w:i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</w:p>
          <w:p w:rsidR="001A1996" w:rsidRPr="00174903" w:rsidRDefault="001A1996" w:rsidP="001A1996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Dra. Maria Conceição de C. Antonelli de Queiroz - Médica</w:t>
            </w:r>
          </w:p>
          <w:p w:rsidR="00613947" w:rsidRPr="002205E1" w:rsidRDefault="001A1996" w:rsidP="001A1996">
            <w:pPr>
              <w:spacing w:after="120"/>
              <w:rPr>
                <w:rFonts w:eastAsia="Times New Roman" w:cstheme="minorHAnsi"/>
                <w:b/>
                <w:i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Gerência de Atenção à Saúde</w:t>
            </w:r>
          </w:p>
        </w:tc>
        <w:tc>
          <w:tcPr>
            <w:tcW w:w="3686" w:type="dxa"/>
          </w:tcPr>
          <w:p w:rsidR="00613947" w:rsidRDefault="00613947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613947" w:rsidRPr="0006194B" w:rsidRDefault="00FC1724" w:rsidP="001A1996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22</w:t>
            </w:r>
            <w:bookmarkStart w:id="0" w:name="_GoBack"/>
            <w:bookmarkEnd w:id="0"/>
            <w:r w:rsidR="00613947" w:rsidRPr="0006194B">
              <w:rPr>
                <w:rFonts w:cstheme="minorHAnsi"/>
                <w:sz w:val="18"/>
                <w:szCs w:val="18"/>
                <w:lang w:eastAsia="ar-SA"/>
              </w:rPr>
              <w:t>/</w:t>
            </w:r>
            <w:r w:rsidR="001A1996">
              <w:rPr>
                <w:rFonts w:cstheme="minorHAnsi"/>
                <w:sz w:val="18"/>
                <w:szCs w:val="18"/>
                <w:lang w:eastAsia="ar-SA"/>
              </w:rPr>
              <w:t>07/2020</w:t>
            </w:r>
          </w:p>
        </w:tc>
      </w:tr>
    </w:tbl>
    <w:p w:rsidR="00832E73" w:rsidRDefault="00832E73" w:rsidP="00613947">
      <w:pPr>
        <w:spacing w:after="120" w:line="240" w:lineRule="auto"/>
        <w:jc w:val="both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p w:rsidR="00DD1B87" w:rsidRPr="001A1996" w:rsidRDefault="00613947" w:rsidP="001A1996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8B6D1C"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  <w:t>Permitida a reprodução parcial ou total, desde que indicada a fonte</w:t>
      </w:r>
    </w:p>
    <w:sectPr w:rsidR="00DD1B87" w:rsidRPr="001A1996" w:rsidSect="00832E73">
      <w:headerReference w:type="default" r:id="rId7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0B" w:rsidRDefault="0080130B" w:rsidP="00DD1B87">
      <w:pPr>
        <w:spacing w:after="0" w:line="240" w:lineRule="auto"/>
      </w:pPr>
      <w:r>
        <w:separator/>
      </w:r>
    </w:p>
  </w:endnote>
  <w:endnote w:type="continuationSeparator" w:id="0">
    <w:p w:rsidR="0080130B" w:rsidRDefault="0080130B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0B" w:rsidRDefault="0080130B" w:rsidP="00DD1B87">
      <w:pPr>
        <w:spacing w:after="0" w:line="240" w:lineRule="auto"/>
      </w:pPr>
      <w:r>
        <w:separator/>
      </w:r>
    </w:p>
  </w:footnote>
  <w:footnote w:type="continuationSeparator" w:id="0">
    <w:p w:rsidR="0080130B" w:rsidRDefault="0080130B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4672"/>
      <w:gridCol w:w="1990"/>
      <w:gridCol w:w="1838"/>
    </w:tblGrid>
    <w:tr w:rsidR="00F37687" w:rsidTr="00C20762">
      <w:tc>
        <w:tcPr>
          <w:tcW w:w="978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7687" w:rsidRPr="0032693E" w:rsidRDefault="00003D6A" w:rsidP="00F37687">
          <w:pPr>
            <w:pStyle w:val="TableParagraph"/>
            <w:ind w:left="-108"/>
            <w:jc w:val="center"/>
            <w:rPr>
              <w:rFonts w:asciiTheme="minorHAnsi" w:hAnsiTheme="minorHAnsi"/>
              <w:sz w:val="24"/>
              <w:szCs w:val="24"/>
            </w:rPr>
          </w:pPr>
          <w:r w:rsidRPr="00003D6A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6076950" cy="390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1B87" w:rsidTr="00832E73">
      <w:tc>
        <w:tcPr>
          <w:tcW w:w="1282" w:type="dxa"/>
          <w:tcBorders>
            <w:top w:val="single" w:sz="4" w:space="0" w:color="auto"/>
          </w:tcBorders>
        </w:tcPr>
        <w:p w:rsidR="00DD1B87" w:rsidRPr="0032693E" w:rsidRDefault="00DD1B87" w:rsidP="00DD1B87">
          <w:pPr>
            <w:pStyle w:val="Cabealho"/>
          </w:pPr>
          <w:r>
            <w:t>Tipo do Documento</w:t>
          </w:r>
        </w:p>
      </w:tc>
      <w:tc>
        <w:tcPr>
          <w:tcW w:w="4672" w:type="dxa"/>
          <w:tcBorders>
            <w:top w:val="single" w:sz="4" w:space="0" w:color="auto"/>
          </w:tcBorders>
          <w:vAlign w:val="center"/>
        </w:tcPr>
        <w:p w:rsidR="00DD1B87" w:rsidRPr="00832E73" w:rsidRDefault="00DD1B87" w:rsidP="00DD1B87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 w:rsidRPr="00832E73"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828" w:type="dxa"/>
          <w:gridSpan w:val="2"/>
          <w:tcBorders>
            <w:top w:val="single" w:sz="4" w:space="0" w:color="auto"/>
          </w:tcBorders>
        </w:tcPr>
        <w:p w:rsidR="00DD1B87" w:rsidRPr="0032693E" w:rsidRDefault="00DD1B87" w:rsidP="005E0FD1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</w:t>
          </w:r>
          <w:r w:rsidR="006D155C">
            <w:rPr>
              <w:rFonts w:asciiTheme="minorHAnsi" w:hAnsiTheme="minorHAnsi"/>
            </w:rPr>
            <w:t>.</w:t>
          </w:r>
          <w:r w:rsidR="00832E73">
            <w:rPr>
              <w:rFonts w:asciiTheme="minorHAnsi" w:hAnsiTheme="minorHAnsi"/>
            </w:rPr>
            <w:t xml:space="preserve"> UFC. </w:t>
          </w:r>
          <w:r w:rsidR="00613947">
            <w:rPr>
              <w:rFonts w:asciiTheme="minorHAnsi" w:hAnsiTheme="minorHAnsi"/>
            </w:rPr>
            <w:t>DIS</w:t>
          </w:r>
          <w:r w:rsidR="00D14247">
            <w:rPr>
              <w:rFonts w:asciiTheme="minorHAnsi" w:hAnsiTheme="minorHAnsi"/>
            </w:rPr>
            <w:t>.</w:t>
          </w:r>
          <w:r w:rsidR="00832E73">
            <w:rPr>
              <w:rFonts w:asciiTheme="minorHAnsi" w:hAnsiTheme="minorHAnsi"/>
            </w:rPr>
            <w:t xml:space="preserve"> 007 - Página 1/3</w:t>
          </w:r>
        </w:p>
      </w:tc>
    </w:tr>
    <w:tr w:rsidR="00DD1B87" w:rsidTr="00832E73">
      <w:tc>
        <w:tcPr>
          <w:tcW w:w="1282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672" w:type="dxa"/>
          <w:vMerge w:val="restart"/>
        </w:tcPr>
        <w:p w:rsidR="00DD1B87" w:rsidRPr="00832E73" w:rsidRDefault="00E03665" w:rsidP="00613947">
          <w:pPr>
            <w:jc w:val="center"/>
            <w:rPr>
              <w:b/>
            </w:rPr>
          </w:pPr>
          <w:r w:rsidRPr="00832E73">
            <w:rPr>
              <w:b/>
            </w:rPr>
            <w:t>ARMAZENAMENTO DOS MEDICAMENTOS NA SUBUNIDADE DE DISTRIBUIÇÃO</w:t>
          </w:r>
        </w:p>
      </w:tc>
      <w:tc>
        <w:tcPr>
          <w:tcW w:w="1990" w:type="dxa"/>
        </w:tcPr>
        <w:p w:rsidR="00DD1B87" w:rsidRPr="0032693E" w:rsidRDefault="00DD1B87" w:rsidP="00832E73">
          <w:pPr>
            <w:pStyle w:val="Cabealho"/>
          </w:pPr>
          <w:r w:rsidRPr="0032693E">
            <w:t>Emissão:</w:t>
          </w:r>
          <w:r w:rsidR="00613947">
            <w:t xml:space="preserve"> </w:t>
          </w:r>
          <w:r w:rsidR="00832E73">
            <w:t>Jul/2020</w:t>
          </w:r>
        </w:p>
      </w:tc>
      <w:tc>
        <w:tcPr>
          <w:tcW w:w="1838" w:type="dxa"/>
          <w:vMerge w:val="restart"/>
        </w:tcPr>
        <w:p w:rsidR="00DD1B87" w:rsidRDefault="00DD1B87" w:rsidP="00DD1B87">
          <w:pPr>
            <w:pStyle w:val="Cabealho"/>
          </w:pPr>
          <w:r w:rsidRPr="0032693E">
            <w:t>Próxima revisão:</w:t>
          </w:r>
        </w:p>
        <w:p w:rsidR="006D155C" w:rsidRPr="0032693E" w:rsidRDefault="00832E73" w:rsidP="00DD1B87">
          <w:pPr>
            <w:pStyle w:val="Cabealho"/>
          </w:pPr>
          <w:r>
            <w:t>Jul/2022</w:t>
          </w:r>
        </w:p>
      </w:tc>
    </w:tr>
    <w:tr w:rsidR="00DD1B87" w:rsidTr="00832E73">
      <w:tc>
        <w:tcPr>
          <w:tcW w:w="128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467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1990" w:type="dxa"/>
        </w:tcPr>
        <w:p w:rsidR="00DD1B87" w:rsidRPr="005F2D25" w:rsidRDefault="00DD1B87" w:rsidP="00DD1B87">
          <w:pPr>
            <w:pStyle w:val="Cabealho"/>
          </w:pPr>
          <w:r w:rsidRPr="005F2D25">
            <w:t>Versão:</w:t>
          </w:r>
          <w:r w:rsidR="00613947">
            <w:t xml:space="preserve"> 01</w:t>
          </w:r>
        </w:p>
      </w:tc>
      <w:tc>
        <w:tcPr>
          <w:tcW w:w="1838" w:type="dxa"/>
          <w:vMerge/>
        </w:tcPr>
        <w:p w:rsidR="00DD1B87" w:rsidRDefault="00DD1B87" w:rsidP="00DD1B87">
          <w:pPr>
            <w:pStyle w:val="Cabealho"/>
          </w:pPr>
        </w:p>
      </w:tc>
    </w:tr>
  </w:tbl>
  <w:p w:rsidR="00DD1B87" w:rsidRDefault="00DD1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00B94"/>
    <w:multiLevelType w:val="hybridMultilevel"/>
    <w:tmpl w:val="B5949A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F33BA"/>
    <w:multiLevelType w:val="hybridMultilevel"/>
    <w:tmpl w:val="471ED7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9452E"/>
    <w:multiLevelType w:val="hybridMultilevel"/>
    <w:tmpl w:val="FE50EF92"/>
    <w:lvl w:ilvl="0" w:tplc="1A48AA9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2223"/>
    <w:multiLevelType w:val="hybridMultilevel"/>
    <w:tmpl w:val="120A7646"/>
    <w:lvl w:ilvl="0" w:tplc="1A48AA9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6D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BE4057"/>
    <w:multiLevelType w:val="hybridMultilevel"/>
    <w:tmpl w:val="471ED7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0DB8"/>
    <w:multiLevelType w:val="hybridMultilevel"/>
    <w:tmpl w:val="E6107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30311"/>
    <w:multiLevelType w:val="hybridMultilevel"/>
    <w:tmpl w:val="471ED7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0F7956"/>
    <w:multiLevelType w:val="hybridMultilevel"/>
    <w:tmpl w:val="471ED7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9F43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003D6A"/>
    <w:rsid w:val="00084CC3"/>
    <w:rsid w:val="000E0D86"/>
    <w:rsid w:val="001158F8"/>
    <w:rsid w:val="0011746F"/>
    <w:rsid w:val="001A1996"/>
    <w:rsid w:val="00216E4B"/>
    <w:rsid w:val="002240A6"/>
    <w:rsid w:val="002B73B3"/>
    <w:rsid w:val="00305354"/>
    <w:rsid w:val="003E7C7B"/>
    <w:rsid w:val="00437C3B"/>
    <w:rsid w:val="004774E7"/>
    <w:rsid w:val="005129C1"/>
    <w:rsid w:val="005322B2"/>
    <w:rsid w:val="00553CBE"/>
    <w:rsid w:val="005568C1"/>
    <w:rsid w:val="00560263"/>
    <w:rsid w:val="005E0FD1"/>
    <w:rsid w:val="00613947"/>
    <w:rsid w:val="006A3DA4"/>
    <w:rsid w:val="006C7334"/>
    <w:rsid w:val="006D155C"/>
    <w:rsid w:val="00714AA1"/>
    <w:rsid w:val="0073744C"/>
    <w:rsid w:val="0078458E"/>
    <w:rsid w:val="0080130B"/>
    <w:rsid w:val="00832E73"/>
    <w:rsid w:val="0086118C"/>
    <w:rsid w:val="00870352"/>
    <w:rsid w:val="00875F6E"/>
    <w:rsid w:val="00930FD2"/>
    <w:rsid w:val="009F4265"/>
    <w:rsid w:val="00A21DDC"/>
    <w:rsid w:val="00A93C69"/>
    <w:rsid w:val="00B25755"/>
    <w:rsid w:val="00B558AC"/>
    <w:rsid w:val="00BD6882"/>
    <w:rsid w:val="00C722A4"/>
    <w:rsid w:val="00C85B54"/>
    <w:rsid w:val="00CE6BA2"/>
    <w:rsid w:val="00D14247"/>
    <w:rsid w:val="00D75594"/>
    <w:rsid w:val="00D85929"/>
    <w:rsid w:val="00DD1B87"/>
    <w:rsid w:val="00DF60D6"/>
    <w:rsid w:val="00E03665"/>
    <w:rsid w:val="00E3221F"/>
    <w:rsid w:val="00E84F44"/>
    <w:rsid w:val="00E95691"/>
    <w:rsid w:val="00EA038E"/>
    <w:rsid w:val="00ED308B"/>
    <w:rsid w:val="00F1251A"/>
    <w:rsid w:val="00F37687"/>
    <w:rsid w:val="00FC1724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8932CBB-8127-4823-9964-7D2BBA7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A93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Bianca Cristina De Oliveira Borges</cp:lastModifiedBy>
  <cp:revision>4</cp:revision>
  <dcterms:created xsi:type="dcterms:W3CDTF">2020-07-20T14:16:00Z</dcterms:created>
  <dcterms:modified xsi:type="dcterms:W3CDTF">2020-07-22T13:16:00Z</dcterms:modified>
</cp:coreProperties>
</file>